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94A8" w14:textId="020B7FBB" w:rsidR="005D4D54" w:rsidRPr="007841F5" w:rsidRDefault="007841F5" w:rsidP="007841F5">
      <w:pPr>
        <w:widowControl w:val="0"/>
        <w:suppressAutoHyphens/>
        <w:spacing w:after="0" w:line="276" w:lineRule="auto"/>
        <w:ind w:left="720" w:hanging="360"/>
        <w:jc w:val="center"/>
        <w:rPr>
          <w:rFonts w:ascii="Calibri" w:hAnsi="Calibri" w:cs="Calibri"/>
          <w:b/>
          <w:bCs/>
        </w:rPr>
      </w:pPr>
      <w:r w:rsidRPr="007841F5">
        <w:rPr>
          <w:rFonts w:ascii="Calibri" w:hAnsi="Calibri" w:cs="Calibri"/>
          <w:b/>
          <w:bCs/>
        </w:rPr>
        <w:t xml:space="preserve">MOBBING I </w:t>
      </w:r>
      <w:r w:rsidRPr="007841F5">
        <w:rPr>
          <w:rFonts w:ascii="Calibri" w:hAnsi="Calibri" w:cs="Calibri"/>
          <w:b/>
          <w:bCs/>
          <w:lang w:eastAsia="pl-PL"/>
        </w:rPr>
        <w:t>NIEPOŻĄDANE ZACHOWANIA W STOSUNKACH ZATRUDNIENIA W PYTANIACH I ODPOWIEDZIACH</w:t>
      </w:r>
    </w:p>
    <w:p w14:paraId="5778AA96" w14:textId="77777777" w:rsidR="00540E45" w:rsidRPr="003C2B62" w:rsidRDefault="00540E45" w:rsidP="00540E45">
      <w:pPr>
        <w:widowControl w:val="0"/>
        <w:suppressAutoHyphens/>
        <w:spacing w:after="0" w:line="276" w:lineRule="auto"/>
        <w:ind w:left="720" w:hanging="360"/>
        <w:jc w:val="both"/>
        <w:rPr>
          <w:rFonts w:ascii="Calibri" w:hAnsi="Calibri" w:cs="Calibri"/>
          <w:b/>
          <w:bCs/>
        </w:rPr>
      </w:pPr>
    </w:p>
    <w:p w14:paraId="0CC99037" w14:textId="42F6C4A1" w:rsidR="005D4D54" w:rsidRPr="003C2B62" w:rsidRDefault="005D4D54" w:rsidP="00540E45">
      <w:pPr>
        <w:pStyle w:val="Akapitzlist"/>
        <w:widowControl w:val="0"/>
        <w:numPr>
          <w:ilvl w:val="0"/>
          <w:numId w:val="2"/>
        </w:numPr>
        <w:suppressAutoHyphens/>
        <w:spacing w:after="0" w:line="276" w:lineRule="auto"/>
        <w:jc w:val="both"/>
        <w:rPr>
          <w:rFonts w:ascii="Calibri" w:hAnsi="Calibri" w:cs="Calibri"/>
          <w:b/>
          <w:bCs/>
          <w:lang w:eastAsia="pl-PL"/>
        </w:rPr>
      </w:pPr>
      <w:r w:rsidRPr="003C2B62">
        <w:rPr>
          <w:rFonts w:ascii="Calibri" w:hAnsi="Calibri" w:cs="Calibri"/>
          <w:b/>
          <w:bCs/>
        </w:rPr>
        <w:t xml:space="preserve">Regulacje wewnętrzne obowiązujące w Muzeum regulujące  kwestie </w:t>
      </w:r>
      <w:proofErr w:type="spellStart"/>
      <w:r w:rsidRPr="003C2B62">
        <w:rPr>
          <w:rFonts w:ascii="Calibri" w:hAnsi="Calibri" w:cs="Calibri"/>
          <w:b/>
          <w:bCs/>
        </w:rPr>
        <w:t>mobbingu</w:t>
      </w:r>
      <w:proofErr w:type="spellEnd"/>
    </w:p>
    <w:p w14:paraId="4648026D" w14:textId="41540885" w:rsidR="005D4D54" w:rsidRPr="003C2B62" w:rsidRDefault="005D4D54" w:rsidP="00540E45">
      <w:pPr>
        <w:widowControl w:val="0"/>
        <w:suppressAutoHyphens/>
        <w:spacing w:after="0" w:line="276" w:lineRule="auto"/>
        <w:jc w:val="both"/>
        <w:rPr>
          <w:rFonts w:ascii="Calibri" w:hAnsi="Calibri" w:cs="Calibri"/>
          <w:bCs/>
          <w:lang w:eastAsia="pl-PL"/>
        </w:rPr>
      </w:pPr>
      <w:r w:rsidRPr="003C2B62">
        <w:rPr>
          <w:rFonts w:ascii="Calibri" w:hAnsi="Calibri" w:cs="Calibri"/>
          <w:bCs/>
          <w:lang w:eastAsia="pl-PL"/>
        </w:rPr>
        <w:t xml:space="preserve">Procedura przeciwdziałania sytuacjom niepożądanym w stosunkach zatrudnienia, w tym nierównemu traktowaniu i </w:t>
      </w:r>
      <w:proofErr w:type="spellStart"/>
      <w:r w:rsidRPr="003C2B62">
        <w:rPr>
          <w:rFonts w:ascii="Calibri" w:hAnsi="Calibri" w:cs="Calibri"/>
          <w:bCs/>
          <w:lang w:eastAsia="pl-PL"/>
        </w:rPr>
        <w:t>mobbingowi</w:t>
      </w:r>
      <w:proofErr w:type="spellEnd"/>
      <w:r w:rsidRPr="003C2B62">
        <w:rPr>
          <w:rFonts w:ascii="Calibri" w:hAnsi="Calibri" w:cs="Calibri"/>
          <w:bCs/>
          <w:lang w:eastAsia="pl-PL"/>
        </w:rPr>
        <w:t xml:space="preserve"> w Narodowym Muzeum Techniki w Warszawie</w:t>
      </w:r>
      <w:r w:rsidR="00540E45" w:rsidRPr="003C2B62">
        <w:rPr>
          <w:rFonts w:ascii="Calibri" w:hAnsi="Calibri" w:cs="Calibri"/>
          <w:bCs/>
          <w:lang w:eastAsia="pl-PL"/>
        </w:rPr>
        <w:t xml:space="preserve"> z dnia 21 grudnia 2024 r.</w:t>
      </w:r>
      <w:r w:rsidRPr="003C2B62">
        <w:rPr>
          <w:rFonts w:ascii="Calibri" w:hAnsi="Calibri" w:cs="Calibri"/>
          <w:bCs/>
          <w:lang w:eastAsia="pl-PL"/>
        </w:rPr>
        <w:br/>
      </w:r>
    </w:p>
    <w:p w14:paraId="7EF0C819" w14:textId="5391DF2C" w:rsidR="005D4D54" w:rsidRPr="003C2B62" w:rsidRDefault="005D4D54" w:rsidP="00540E45">
      <w:pPr>
        <w:widowControl w:val="0"/>
        <w:suppressAutoHyphens/>
        <w:spacing w:after="0" w:line="276" w:lineRule="auto"/>
        <w:ind w:left="360" w:hanging="360"/>
        <w:jc w:val="both"/>
        <w:rPr>
          <w:rFonts w:ascii="Calibri" w:hAnsi="Calibri" w:cs="Calibri"/>
        </w:rPr>
      </w:pPr>
      <w:r w:rsidRPr="003C2B62">
        <w:rPr>
          <w:rFonts w:ascii="Calibri" w:hAnsi="Calibri" w:cs="Calibri"/>
        </w:rPr>
        <w:t xml:space="preserve"> </w:t>
      </w:r>
    </w:p>
    <w:p w14:paraId="49B14AEC" w14:textId="0DE3D7AC" w:rsidR="005D4D54" w:rsidRPr="003C2B62" w:rsidRDefault="005D4D54" w:rsidP="00540E45">
      <w:pPr>
        <w:pStyle w:val="Akapitzlist"/>
        <w:widowControl w:val="0"/>
        <w:numPr>
          <w:ilvl w:val="0"/>
          <w:numId w:val="2"/>
        </w:numPr>
        <w:suppressAutoHyphens/>
        <w:spacing w:after="0" w:line="276" w:lineRule="auto"/>
        <w:jc w:val="both"/>
        <w:rPr>
          <w:rFonts w:ascii="Calibri" w:hAnsi="Calibri" w:cs="Calibri"/>
          <w:b/>
          <w:bCs/>
        </w:rPr>
      </w:pPr>
      <w:r w:rsidRPr="003C2B62">
        <w:rPr>
          <w:rFonts w:ascii="Calibri" w:hAnsi="Calibri" w:cs="Calibri"/>
          <w:b/>
          <w:bCs/>
        </w:rPr>
        <w:t xml:space="preserve">Co to jest </w:t>
      </w:r>
      <w:proofErr w:type="spellStart"/>
      <w:r w:rsidRPr="003C2B62">
        <w:rPr>
          <w:rFonts w:ascii="Calibri" w:hAnsi="Calibri" w:cs="Calibri"/>
          <w:b/>
          <w:bCs/>
        </w:rPr>
        <w:t>mobbing</w:t>
      </w:r>
      <w:proofErr w:type="spellEnd"/>
      <w:r w:rsidRPr="003C2B62">
        <w:rPr>
          <w:rFonts w:ascii="Calibri" w:hAnsi="Calibri" w:cs="Calibri"/>
          <w:b/>
          <w:bCs/>
        </w:rPr>
        <w:t xml:space="preserve"> i </w:t>
      </w:r>
      <w:r w:rsidRPr="003C2B62">
        <w:rPr>
          <w:rFonts w:ascii="Calibri" w:hAnsi="Calibri" w:cs="Calibri"/>
          <w:b/>
          <w:bCs/>
          <w:lang w:eastAsia="pl-PL"/>
        </w:rPr>
        <w:t>niepożądane zachowania</w:t>
      </w:r>
    </w:p>
    <w:p w14:paraId="6CB5FC66" w14:textId="03F5920E" w:rsidR="005D4D54" w:rsidRPr="003C2B62" w:rsidRDefault="005D4D54" w:rsidP="00540E45">
      <w:pPr>
        <w:pStyle w:val="Akapitzlist"/>
        <w:widowControl w:val="0"/>
        <w:numPr>
          <w:ilvl w:val="0"/>
          <w:numId w:val="1"/>
        </w:numPr>
        <w:suppressAutoHyphens/>
        <w:spacing w:after="0" w:line="276" w:lineRule="auto"/>
        <w:jc w:val="both"/>
        <w:rPr>
          <w:rFonts w:ascii="Calibri" w:hAnsi="Calibri" w:cs="Calibri"/>
          <w:lang w:eastAsia="pl-PL"/>
        </w:rPr>
      </w:pPr>
      <w:r w:rsidRPr="003C2B62">
        <w:rPr>
          <w:rFonts w:ascii="Calibri" w:hAnsi="Calibri" w:cs="Calibri"/>
          <w:lang w:eastAsia="pl-PL"/>
        </w:rPr>
        <w:t> </w:t>
      </w:r>
      <w:proofErr w:type="spellStart"/>
      <w:r w:rsidRPr="003C2B62">
        <w:rPr>
          <w:rFonts w:ascii="Calibri" w:hAnsi="Calibri" w:cs="Calibri"/>
          <w:b/>
          <w:bCs/>
          <w:lang w:eastAsia="pl-PL"/>
        </w:rPr>
        <w:t>Mobbin</w:t>
      </w:r>
      <w:r w:rsidRPr="003C2B62">
        <w:rPr>
          <w:rFonts w:ascii="Calibri" w:hAnsi="Calibri" w:cs="Calibri"/>
          <w:lang w:eastAsia="pl-PL"/>
        </w:rPr>
        <w:t>g</w:t>
      </w:r>
      <w:proofErr w:type="spellEnd"/>
      <w:r w:rsidRPr="003C2B62">
        <w:rPr>
          <w:rFonts w:ascii="Calibri" w:hAnsi="Calibri" w:cs="Calibri"/>
          <w:lang w:eastAsia="pl-PL"/>
        </w:rPr>
        <w:t xml:space="preserve"> -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w:t>
      </w:r>
    </w:p>
    <w:p w14:paraId="1CA0D09D" w14:textId="66C661E7" w:rsidR="005D4D54" w:rsidRPr="003C2B62" w:rsidRDefault="005D4D54" w:rsidP="00540E45">
      <w:pPr>
        <w:pStyle w:val="Akapitzlist"/>
        <w:widowControl w:val="0"/>
        <w:numPr>
          <w:ilvl w:val="0"/>
          <w:numId w:val="1"/>
        </w:numPr>
        <w:suppressAutoHyphens/>
        <w:spacing w:after="0" w:line="276" w:lineRule="auto"/>
        <w:jc w:val="both"/>
        <w:rPr>
          <w:rFonts w:ascii="Calibri" w:hAnsi="Calibri" w:cs="Calibri"/>
          <w:lang w:eastAsia="pl-PL"/>
        </w:rPr>
      </w:pPr>
      <w:r w:rsidRPr="003C2B62">
        <w:rPr>
          <w:rFonts w:ascii="Calibri" w:hAnsi="Calibri" w:cs="Calibri"/>
          <w:b/>
          <w:bCs/>
          <w:lang w:eastAsia="pl-PL"/>
        </w:rPr>
        <w:t>Inne niepożądane zachowania</w:t>
      </w:r>
      <w:r w:rsidRPr="003C2B62">
        <w:rPr>
          <w:rFonts w:ascii="Calibri" w:hAnsi="Calibri" w:cs="Calibri"/>
          <w:lang w:eastAsia="pl-PL"/>
        </w:rPr>
        <w:t xml:space="preserve"> - każde nieprzychylne działanie pracownika, świadome lub nieświadome, mające negatywne oddziaływanie na pojedyncze osoby, zespoły i samą organizację, naruszające zasady dobrych obyczajów, zakłócające lub uniemożliwiające wykonywanie obowiązków służbowych, wpływające destrukcyjnie na ogólne funkcjonowanie pracownika, zespołów i organizację, a w szczególności:</w:t>
      </w:r>
    </w:p>
    <w:p w14:paraId="606FDEBD" w14:textId="77777777" w:rsidR="005D4D54" w:rsidRPr="003C2B62" w:rsidRDefault="005D4D54" w:rsidP="00540E45">
      <w:pPr>
        <w:widowControl w:val="0"/>
        <w:suppressAutoHyphens/>
        <w:spacing w:after="0" w:line="276" w:lineRule="auto"/>
        <w:ind w:firstLine="360"/>
        <w:jc w:val="both"/>
        <w:rPr>
          <w:rFonts w:ascii="Calibri" w:hAnsi="Calibri" w:cs="Calibri"/>
          <w:lang w:eastAsia="pl-PL"/>
        </w:rPr>
      </w:pPr>
      <w:r w:rsidRPr="003C2B62">
        <w:rPr>
          <w:rFonts w:ascii="Calibri" w:hAnsi="Calibri" w:cs="Calibri"/>
          <w:lang w:eastAsia="pl-PL"/>
        </w:rPr>
        <w:t xml:space="preserve">a) </w:t>
      </w:r>
      <w:r w:rsidRPr="003C2B62">
        <w:rPr>
          <w:rFonts w:ascii="Calibri" w:hAnsi="Calibri" w:cs="Calibri"/>
          <w:b/>
          <w:bCs/>
          <w:lang w:eastAsia="pl-PL"/>
        </w:rPr>
        <w:t>dyskryminacja bezpośrednia</w:t>
      </w:r>
      <w:r w:rsidRPr="003C2B62">
        <w:rPr>
          <w:rFonts w:ascii="Calibri" w:hAnsi="Calibri" w:cs="Calibri"/>
          <w:lang w:eastAsia="pl-PL"/>
        </w:rPr>
        <w:t xml:space="preserve"> - sytuacja, w której pracownik ze względu na płeć, tożsamość płciową, rasę, pochodzenie etniczne, narodowość, religię, wyznanie, przekonania polityczne, przynależność związkową, niepełnosprawność, wiek lub orientację seksualną, zatrudnienie na czas określony lub nieokreślony albo zatrudnienie w pełnym lub w niepełnym wymiarze czasu pracy jest traktowany mniej korzystnie niż jest, był lub byłby traktowany inny pracownik w porównywalnej sytuacji,</w:t>
      </w:r>
    </w:p>
    <w:p w14:paraId="3EC0F258" w14:textId="77777777" w:rsidR="005D4D54" w:rsidRPr="003C2B62" w:rsidRDefault="005D4D54" w:rsidP="00540E45">
      <w:pPr>
        <w:widowControl w:val="0"/>
        <w:suppressAutoHyphens/>
        <w:spacing w:after="0" w:line="276" w:lineRule="auto"/>
        <w:ind w:firstLine="360"/>
        <w:jc w:val="both"/>
        <w:rPr>
          <w:rFonts w:ascii="Calibri" w:hAnsi="Calibri" w:cs="Calibri"/>
          <w:lang w:eastAsia="pl-PL"/>
        </w:rPr>
      </w:pPr>
      <w:r w:rsidRPr="003C2B62">
        <w:rPr>
          <w:rFonts w:ascii="Calibri" w:hAnsi="Calibri" w:cs="Calibri"/>
          <w:lang w:eastAsia="pl-PL"/>
        </w:rPr>
        <w:t xml:space="preserve">b) </w:t>
      </w:r>
      <w:r w:rsidRPr="003C2B62">
        <w:rPr>
          <w:rFonts w:ascii="Calibri" w:hAnsi="Calibri" w:cs="Calibri"/>
          <w:b/>
          <w:bCs/>
          <w:lang w:eastAsia="pl-PL"/>
        </w:rPr>
        <w:t>dyskryminacja pośrednia</w:t>
      </w:r>
      <w:r w:rsidRPr="003C2B62">
        <w:rPr>
          <w:rFonts w:ascii="Calibri" w:hAnsi="Calibri" w:cs="Calibri"/>
          <w:lang w:eastAsia="pl-PL"/>
        </w:rPr>
        <w:t xml:space="preserve"> - sytuacja, w której dla pracownika ze względu na płeć, tożsamość płciową, rasę, pochodzenie etniczne, narodowość, religię, wyznanie, przekonania polityczne, przynależność związkową, niepełnosprawność, wiek lub orientację seksualną, zatrudnienie na czas określony lub nieokreślony albo zatrudnienie w pełnym lub w niepełnym wymiarze czasu pracy, na skutek pozornie neutralnego postanowienia, zastosowanego kryterium lub podjętego działania występują lub mogłyby wystąpić niekorzystne dysproporcje lub szczególnie niekorzystna dla niego sytuacja, chyba że postanowienie, kryterium lub działanie jest obiektywnie uzasadnione ze względu na zgodny z prawem cel, który ma być osiągnięty, a środki służące osiągnięciu tego celu są właściwe i konieczne,</w:t>
      </w:r>
    </w:p>
    <w:p w14:paraId="0B1DF336" w14:textId="77777777" w:rsidR="005D4D54" w:rsidRPr="003C2B62" w:rsidRDefault="005D4D54" w:rsidP="00540E45">
      <w:pPr>
        <w:widowControl w:val="0"/>
        <w:suppressAutoHyphens/>
        <w:spacing w:after="0" w:line="276" w:lineRule="auto"/>
        <w:ind w:firstLine="360"/>
        <w:jc w:val="both"/>
        <w:rPr>
          <w:rFonts w:ascii="Calibri" w:hAnsi="Calibri" w:cs="Calibri"/>
          <w:lang w:eastAsia="pl-PL"/>
        </w:rPr>
      </w:pPr>
      <w:r w:rsidRPr="003C2B62">
        <w:rPr>
          <w:rFonts w:ascii="Calibri" w:hAnsi="Calibri" w:cs="Calibri"/>
          <w:lang w:eastAsia="pl-PL"/>
        </w:rPr>
        <w:t xml:space="preserve">c) </w:t>
      </w:r>
      <w:r w:rsidRPr="003C2B62">
        <w:rPr>
          <w:rFonts w:ascii="Calibri" w:hAnsi="Calibri" w:cs="Calibri"/>
          <w:b/>
          <w:bCs/>
          <w:lang w:eastAsia="pl-PL"/>
        </w:rPr>
        <w:t>molestowanie</w:t>
      </w:r>
      <w:r w:rsidRPr="003C2B62">
        <w:rPr>
          <w:rFonts w:ascii="Calibri" w:hAnsi="Calibri" w:cs="Calibri"/>
          <w:lang w:eastAsia="pl-PL"/>
        </w:rPr>
        <w:t xml:space="preserve"> - każde niepożądane zachowanie, którego celem lub skutkiem jest naruszenie godności pracownika i stworzenie wobec niego zastraszającej, wrogiej, poniżającej, upokarzającej lub uwłaczającej atmosfery,</w:t>
      </w:r>
    </w:p>
    <w:p w14:paraId="17081EE9" w14:textId="77777777" w:rsidR="005D4D54" w:rsidRPr="003C2B62" w:rsidRDefault="005D4D54" w:rsidP="00540E45">
      <w:pPr>
        <w:widowControl w:val="0"/>
        <w:suppressAutoHyphens/>
        <w:spacing w:after="0" w:line="276" w:lineRule="auto"/>
        <w:ind w:firstLine="360"/>
        <w:jc w:val="both"/>
        <w:rPr>
          <w:rFonts w:ascii="Calibri" w:hAnsi="Calibri" w:cs="Calibri"/>
          <w:lang w:eastAsia="pl-PL"/>
        </w:rPr>
      </w:pPr>
      <w:r w:rsidRPr="003C2B62">
        <w:rPr>
          <w:rFonts w:ascii="Calibri" w:hAnsi="Calibri" w:cs="Calibri"/>
          <w:lang w:eastAsia="pl-PL"/>
        </w:rPr>
        <w:t xml:space="preserve">d) </w:t>
      </w:r>
      <w:r w:rsidRPr="003C2B62">
        <w:rPr>
          <w:rFonts w:ascii="Calibri" w:hAnsi="Calibri" w:cs="Calibri"/>
          <w:b/>
          <w:bCs/>
          <w:lang w:eastAsia="pl-PL"/>
        </w:rPr>
        <w:t>molestowanie seksualne</w:t>
      </w:r>
      <w:r w:rsidRPr="003C2B62">
        <w:rPr>
          <w:rFonts w:ascii="Calibri" w:hAnsi="Calibri" w:cs="Calibri"/>
          <w:lang w:eastAsia="pl-PL"/>
        </w:rPr>
        <w:t xml:space="preserve"> - każde niepożądane zachowanie o charakterze seksualnym wobec pracownika lub odnoszące się do jego płci, którego celem lub skutkiem jest naruszenie godności pracownika, w szczególności przez stworzenie wobec niego zastraszającej, wrogiej, poniżającej, upokarzającej lub uwłaczającej atmosfery; na zachowanie to mogą się składać fizyczne, werbalne lub pozawerbalne elementy,</w:t>
      </w:r>
    </w:p>
    <w:p w14:paraId="2D967E47" w14:textId="77777777" w:rsidR="005D4D54" w:rsidRPr="003C2B62" w:rsidRDefault="005D4D54" w:rsidP="00540E45">
      <w:pPr>
        <w:widowControl w:val="0"/>
        <w:suppressAutoHyphens/>
        <w:spacing w:after="0" w:line="276" w:lineRule="auto"/>
        <w:ind w:firstLine="360"/>
        <w:jc w:val="both"/>
        <w:rPr>
          <w:rFonts w:ascii="Calibri" w:hAnsi="Calibri" w:cs="Calibri"/>
          <w:lang w:eastAsia="pl-PL"/>
        </w:rPr>
      </w:pPr>
      <w:r w:rsidRPr="003C2B62">
        <w:rPr>
          <w:rFonts w:ascii="Calibri" w:hAnsi="Calibri" w:cs="Calibri"/>
          <w:lang w:eastAsia="pl-PL"/>
        </w:rPr>
        <w:t xml:space="preserve">e) </w:t>
      </w:r>
      <w:r w:rsidRPr="003C2B62">
        <w:rPr>
          <w:rFonts w:ascii="Calibri" w:hAnsi="Calibri" w:cs="Calibri"/>
          <w:b/>
          <w:bCs/>
          <w:lang w:eastAsia="pl-PL"/>
        </w:rPr>
        <w:t>nierówne traktowanie</w:t>
      </w:r>
      <w:r w:rsidRPr="003C2B62">
        <w:rPr>
          <w:rFonts w:ascii="Calibri" w:hAnsi="Calibri" w:cs="Calibri"/>
          <w:lang w:eastAsia="pl-PL"/>
        </w:rPr>
        <w:t xml:space="preserve"> - traktowanie pracownika w sposób będący jednym lub kilkoma z następujących </w:t>
      </w:r>
      <w:proofErr w:type="spellStart"/>
      <w:r w:rsidRPr="003C2B62">
        <w:rPr>
          <w:rFonts w:ascii="Calibri" w:hAnsi="Calibri" w:cs="Calibri"/>
          <w:lang w:eastAsia="pl-PL"/>
        </w:rPr>
        <w:t>zachowań</w:t>
      </w:r>
      <w:proofErr w:type="spellEnd"/>
      <w:r w:rsidRPr="003C2B62">
        <w:rPr>
          <w:rFonts w:ascii="Calibri" w:hAnsi="Calibri" w:cs="Calibri"/>
          <w:lang w:eastAsia="pl-PL"/>
        </w:rPr>
        <w:t xml:space="preserve">: dyskryminacją bezpośrednią, dyskryminacją pośrednią, molestowaniem, </w:t>
      </w:r>
      <w:r w:rsidRPr="003C2B62">
        <w:rPr>
          <w:rFonts w:ascii="Calibri" w:hAnsi="Calibri" w:cs="Calibri"/>
          <w:lang w:eastAsia="pl-PL"/>
        </w:rPr>
        <w:lastRenderedPageBreak/>
        <w:t xml:space="preserve">molestowaniem seksualnym, a także mniej korzystnym traktowaniem pracownika wynikającym z odrzucenia molestowania lub molestowania seksualnego lub podporządkowania się molestowaniu lub molestowaniu seksualnemu oraz zachęcanie do takich </w:t>
      </w:r>
      <w:proofErr w:type="spellStart"/>
      <w:r w:rsidRPr="003C2B62">
        <w:rPr>
          <w:rFonts w:ascii="Calibri" w:hAnsi="Calibri" w:cs="Calibri"/>
          <w:lang w:eastAsia="pl-PL"/>
        </w:rPr>
        <w:t>zachowań</w:t>
      </w:r>
      <w:proofErr w:type="spellEnd"/>
      <w:r w:rsidRPr="003C2B62">
        <w:rPr>
          <w:rFonts w:ascii="Calibri" w:hAnsi="Calibri" w:cs="Calibri"/>
          <w:lang w:eastAsia="pl-PL"/>
        </w:rPr>
        <w:t xml:space="preserve"> i nakazywanie tych </w:t>
      </w:r>
      <w:proofErr w:type="spellStart"/>
      <w:r w:rsidRPr="003C2B62">
        <w:rPr>
          <w:rFonts w:ascii="Calibri" w:hAnsi="Calibri" w:cs="Calibri"/>
          <w:lang w:eastAsia="pl-PL"/>
        </w:rPr>
        <w:t>zachowań</w:t>
      </w:r>
      <w:proofErr w:type="spellEnd"/>
      <w:r w:rsidRPr="003C2B62">
        <w:rPr>
          <w:rFonts w:ascii="Calibri" w:hAnsi="Calibri" w:cs="Calibri"/>
          <w:lang w:eastAsia="pl-PL"/>
        </w:rPr>
        <w:t>.</w:t>
      </w:r>
    </w:p>
    <w:p w14:paraId="6CEC0A5B" w14:textId="77777777" w:rsidR="005D4D54" w:rsidRPr="003C2B62" w:rsidRDefault="005D4D54" w:rsidP="00540E45">
      <w:pPr>
        <w:jc w:val="both"/>
        <w:rPr>
          <w:rFonts w:ascii="Calibri" w:hAnsi="Calibri" w:cs="Calibri"/>
        </w:rPr>
      </w:pPr>
    </w:p>
    <w:p w14:paraId="22286114" w14:textId="2F812348" w:rsidR="005D4D54" w:rsidRPr="003C2B62" w:rsidRDefault="005D4D54" w:rsidP="00540E45">
      <w:pPr>
        <w:pStyle w:val="Akapitzlist"/>
        <w:numPr>
          <w:ilvl w:val="0"/>
          <w:numId w:val="2"/>
        </w:numPr>
        <w:jc w:val="both"/>
        <w:rPr>
          <w:rFonts w:ascii="Calibri" w:hAnsi="Calibri" w:cs="Calibri"/>
          <w:b/>
          <w:bCs/>
        </w:rPr>
      </w:pPr>
      <w:r w:rsidRPr="003C2B62">
        <w:rPr>
          <w:rFonts w:ascii="Calibri" w:hAnsi="Calibri" w:cs="Calibri"/>
          <w:b/>
          <w:bCs/>
        </w:rPr>
        <w:t>Kogo dotyczy procedura ?</w:t>
      </w:r>
    </w:p>
    <w:p w14:paraId="32D89126" w14:textId="7555D547" w:rsidR="00B05D41" w:rsidRPr="003C2B62" w:rsidRDefault="00B05D41" w:rsidP="00540E45">
      <w:pPr>
        <w:pStyle w:val="Akapitzlist"/>
        <w:widowControl w:val="0"/>
        <w:numPr>
          <w:ilvl w:val="0"/>
          <w:numId w:val="4"/>
        </w:numPr>
        <w:suppressAutoHyphens/>
        <w:spacing w:after="0" w:line="276" w:lineRule="auto"/>
        <w:jc w:val="both"/>
        <w:rPr>
          <w:rFonts w:ascii="Calibri" w:hAnsi="Calibri" w:cs="Calibri"/>
          <w:lang w:eastAsia="pl-PL"/>
        </w:rPr>
      </w:pPr>
      <w:r w:rsidRPr="003C2B62">
        <w:rPr>
          <w:rFonts w:ascii="Calibri" w:hAnsi="Calibri" w:cs="Calibri"/>
          <w:lang w:eastAsia="pl-PL"/>
        </w:rPr>
        <w:t xml:space="preserve">Procedura obejmuje wszystkie bez wyjątku osoby zatrudnione u Pracodawcy, </w:t>
      </w:r>
      <w:r w:rsidRPr="003C2B62">
        <w:rPr>
          <w:rFonts w:ascii="Calibri" w:hAnsi="Calibri" w:cs="Calibri"/>
          <w:lang w:eastAsia="pl-PL"/>
        </w:rPr>
        <w:br/>
        <w:t>z zastrzeżeniem pkt 3.</w:t>
      </w:r>
    </w:p>
    <w:p w14:paraId="394526E3" w14:textId="3B177F99" w:rsidR="00B05D41" w:rsidRPr="003C2B62" w:rsidRDefault="00B05D41" w:rsidP="00540E45">
      <w:pPr>
        <w:pStyle w:val="Akapitzlist"/>
        <w:widowControl w:val="0"/>
        <w:numPr>
          <w:ilvl w:val="0"/>
          <w:numId w:val="4"/>
        </w:numPr>
        <w:suppressAutoHyphens/>
        <w:spacing w:after="0" w:line="276" w:lineRule="auto"/>
        <w:jc w:val="both"/>
        <w:rPr>
          <w:rFonts w:ascii="Calibri" w:hAnsi="Calibri" w:cs="Calibri"/>
          <w:lang w:eastAsia="pl-PL"/>
        </w:rPr>
      </w:pPr>
      <w:r w:rsidRPr="003C2B62">
        <w:rPr>
          <w:rFonts w:ascii="Calibri" w:hAnsi="Calibri" w:cs="Calibri"/>
          <w:lang w:eastAsia="pl-PL"/>
        </w:rPr>
        <w:t>Procedurę stosuje się odpowiednio do osób osobiście wykonujących na rzecz Muzeum  czynności na postawie umów cywilnoprawnych, w tym do osób współpracujących, prowadzących jednoosobową działalność gospodarczą. W przypadku tych osób każdorazowo użyte w Procedurze sformułowanie „Pracownik” odnosi się odpowiednio do osób współpracujących.</w:t>
      </w:r>
    </w:p>
    <w:p w14:paraId="3D7C9EEA" w14:textId="77777777" w:rsidR="005D4D54" w:rsidRPr="003C2B62" w:rsidRDefault="005D4D54" w:rsidP="00540E45">
      <w:pPr>
        <w:jc w:val="both"/>
        <w:rPr>
          <w:rFonts w:ascii="Calibri" w:hAnsi="Calibri" w:cs="Calibri"/>
        </w:rPr>
      </w:pPr>
    </w:p>
    <w:p w14:paraId="3FDE1CE1" w14:textId="64FB8CBC" w:rsidR="005D4D54" w:rsidRPr="003C2B62" w:rsidRDefault="005D4D54" w:rsidP="00540E45">
      <w:pPr>
        <w:pStyle w:val="Akapitzlist"/>
        <w:numPr>
          <w:ilvl w:val="0"/>
          <w:numId w:val="2"/>
        </w:numPr>
        <w:jc w:val="both"/>
        <w:rPr>
          <w:rFonts w:ascii="Calibri" w:hAnsi="Calibri" w:cs="Calibri"/>
          <w:b/>
          <w:bCs/>
        </w:rPr>
      </w:pPr>
      <w:r w:rsidRPr="003C2B62">
        <w:rPr>
          <w:rFonts w:ascii="Calibri" w:hAnsi="Calibri" w:cs="Calibri"/>
          <w:b/>
          <w:bCs/>
        </w:rPr>
        <w:t>Kto może dokonać zawiadomienia?</w:t>
      </w:r>
    </w:p>
    <w:p w14:paraId="0BB5CD3A" w14:textId="5BFB61F1" w:rsidR="005D4D54" w:rsidRPr="003C2B62" w:rsidRDefault="00B05D41" w:rsidP="00540E45">
      <w:pPr>
        <w:jc w:val="both"/>
        <w:rPr>
          <w:rFonts w:ascii="Calibri" w:hAnsi="Calibri" w:cs="Calibri"/>
          <w:lang w:eastAsia="pl-PL"/>
        </w:rPr>
      </w:pPr>
      <w:r w:rsidRPr="003C2B62">
        <w:rPr>
          <w:rFonts w:ascii="Calibri" w:hAnsi="Calibri" w:cs="Calibri"/>
          <w:lang w:eastAsia="pl-PL"/>
        </w:rPr>
        <w:t xml:space="preserve">Pracownikowi, który uważa, że stał się ofiarą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nierównego traktowania albo innego zachowania niepożądanego, w tym zmierzającego do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bądź nierównego traktowania, przysługuje prawo złożenia do Pracodawcy zawiadomienia.</w:t>
      </w:r>
    </w:p>
    <w:p w14:paraId="1F854C1A" w14:textId="77777777" w:rsidR="00540E45" w:rsidRPr="003C2B62" w:rsidRDefault="00540E45" w:rsidP="00540E45">
      <w:pPr>
        <w:jc w:val="both"/>
        <w:rPr>
          <w:rFonts w:ascii="Calibri" w:hAnsi="Calibri" w:cs="Calibri"/>
        </w:rPr>
      </w:pPr>
    </w:p>
    <w:p w14:paraId="1CF0789D" w14:textId="39C503F0" w:rsidR="005D4D54" w:rsidRPr="003C2B62" w:rsidRDefault="005D4D54" w:rsidP="00540E45">
      <w:pPr>
        <w:pStyle w:val="Akapitzlist"/>
        <w:numPr>
          <w:ilvl w:val="0"/>
          <w:numId w:val="2"/>
        </w:numPr>
        <w:jc w:val="both"/>
        <w:rPr>
          <w:rFonts w:ascii="Calibri" w:hAnsi="Calibri" w:cs="Calibri"/>
          <w:b/>
          <w:bCs/>
        </w:rPr>
      </w:pPr>
      <w:r w:rsidRPr="003C2B62">
        <w:rPr>
          <w:rFonts w:ascii="Calibri" w:hAnsi="Calibri" w:cs="Calibri"/>
          <w:b/>
          <w:bCs/>
        </w:rPr>
        <w:t>Do kogo można złożyć zawiadomienie?</w:t>
      </w:r>
    </w:p>
    <w:p w14:paraId="181E1516" w14:textId="646283CC" w:rsidR="005D4D54" w:rsidRPr="003C2B62" w:rsidRDefault="00B05D41" w:rsidP="00540E45">
      <w:pPr>
        <w:widowControl w:val="0"/>
        <w:suppressAutoHyphens/>
        <w:spacing w:after="0" w:line="276" w:lineRule="auto"/>
        <w:ind w:firstLine="360"/>
        <w:jc w:val="both"/>
        <w:rPr>
          <w:rFonts w:ascii="Calibri" w:hAnsi="Calibri" w:cs="Calibri"/>
          <w:lang w:eastAsia="pl-PL"/>
        </w:rPr>
      </w:pPr>
      <w:r w:rsidRPr="003C2B62">
        <w:rPr>
          <w:rFonts w:ascii="Calibri" w:hAnsi="Calibri" w:cs="Calibri"/>
          <w:lang w:eastAsia="pl-PL"/>
        </w:rPr>
        <w:t xml:space="preserve">Zawiadomienia można składać do Pracodawcy za pośrednictwem Działu Kadr, na piśmie bądź drogą elektroniczną na adres kierownika/pracownika Działu Kadr, </w:t>
      </w:r>
      <w:r w:rsidR="005D4D54" w:rsidRPr="003C2B62">
        <w:rPr>
          <w:rFonts w:ascii="Calibri" w:hAnsi="Calibri" w:cs="Calibri"/>
        </w:rPr>
        <w:t xml:space="preserve">adres mailowy:  </w:t>
      </w:r>
      <w:hyperlink r:id="rId11" w:history="1">
        <w:r w:rsidR="005D4D54" w:rsidRPr="003C2B62">
          <w:rPr>
            <w:rStyle w:val="Hipercze"/>
            <w:rFonts w:ascii="Calibri" w:hAnsi="Calibri" w:cs="Calibri"/>
          </w:rPr>
          <w:t>e.borawska@nmt.waw.pl</w:t>
        </w:r>
      </w:hyperlink>
      <w:r w:rsidR="005D4D54" w:rsidRPr="003C2B62">
        <w:rPr>
          <w:rFonts w:ascii="Calibri" w:hAnsi="Calibri" w:cs="Calibri"/>
        </w:rPr>
        <w:t xml:space="preserve"> </w:t>
      </w:r>
    </w:p>
    <w:p w14:paraId="391BD010" w14:textId="77777777" w:rsidR="005D4D54" w:rsidRPr="003C2B62" w:rsidRDefault="005D4D54" w:rsidP="00540E45">
      <w:pPr>
        <w:jc w:val="both"/>
        <w:rPr>
          <w:rFonts w:ascii="Calibri" w:hAnsi="Calibri" w:cs="Calibri"/>
        </w:rPr>
      </w:pPr>
    </w:p>
    <w:p w14:paraId="4316DAD8" w14:textId="4094E298" w:rsidR="005D4D54" w:rsidRPr="003C2B62" w:rsidRDefault="005D4D54" w:rsidP="00540E45">
      <w:pPr>
        <w:pStyle w:val="Akapitzlist"/>
        <w:numPr>
          <w:ilvl w:val="0"/>
          <w:numId w:val="2"/>
        </w:numPr>
        <w:jc w:val="both"/>
        <w:rPr>
          <w:rFonts w:ascii="Calibri" w:hAnsi="Calibri" w:cs="Calibri"/>
          <w:b/>
          <w:bCs/>
        </w:rPr>
      </w:pPr>
      <w:r w:rsidRPr="003C2B62">
        <w:rPr>
          <w:rFonts w:ascii="Calibri" w:hAnsi="Calibri" w:cs="Calibri"/>
          <w:b/>
          <w:bCs/>
        </w:rPr>
        <w:t>Co powinno zawierać zawiadomienie?</w:t>
      </w:r>
    </w:p>
    <w:p w14:paraId="4F922F22" w14:textId="0503B834" w:rsidR="005D4D54" w:rsidRPr="003C2B62" w:rsidRDefault="005D4D54" w:rsidP="00540E45">
      <w:pPr>
        <w:widowControl w:val="0"/>
        <w:suppressAutoHyphens/>
        <w:spacing w:after="0" w:line="276" w:lineRule="auto"/>
        <w:jc w:val="both"/>
        <w:rPr>
          <w:rFonts w:ascii="Calibri" w:hAnsi="Calibri" w:cs="Calibri"/>
          <w:lang w:eastAsia="pl-PL"/>
        </w:rPr>
      </w:pPr>
      <w:r w:rsidRPr="003C2B62">
        <w:rPr>
          <w:rFonts w:ascii="Calibri" w:hAnsi="Calibri" w:cs="Calibri"/>
          <w:lang w:eastAsia="pl-PL"/>
        </w:rPr>
        <w:t>Zawiadomienie, o którym mowa w pkt 1.2, powinno zawierać:</w:t>
      </w:r>
    </w:p>
    <w:p w14:paraId="36270A70" w14:textId="77777777" w:rsidR="005D4D54" w:rsidRPr="003C2B62" w:rsidRDefault="005D4D54"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a)</w:t>
      </w:r>
      <w:r w:rsidRPr="003C2B62">
        <w:rPr>
          <w:rFonts w:ascii="Calibri" w:hAnsi="Calibri" w:cs="Calibri"/>
          <w:lang w:eastAsia="pl-PL"/>
        </w:rPr>
        <w:tab/>
        <w:t xml:space="preserve">opis stanu faktycznego, w szczególności wskazanie, jakie konkretne zachowania stanowią zdaniem Pracownika </w:t>
      </w:r>
      <w:proofErr w:type="spellStart"/>
      <w:r w:rsidRPr="003C2B62">
        <w:rPr>
          <w:rFonts w:ascii="Calibri" w:hAnsi="Calibri" w:cs="Calibri"/>
          <w:lang w:eastAsia="pl-PL"/>
        </w:rPr>
        <w:t>mobbing</w:t>
      </w:r>
      <w:proofErr w:type="spellEnd"/>
      <w:r w:rsidRPr="003C2B62">
        <w:rPr>
          <w:rFonts w:ascii="Calibri" w:hAnsi="Calibri" w:cs="Calibri"/>
          <w:lang w:eastAsia="pl-PL"/>
        </w:rPr>
        <w:t>, nierówne traktowanie bądź inne niepożądane zachowanie, albo zmierzają do nich;</w:t>
      </w:r>
    </w:p>
    <w:p w14:paraId="12C8316C" w14:textId="77777777" w:rsidR="005D4D54" w:rsidRPr="003C2B62" w:rsidRDefault="005D4D54"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b)</w:t>
      </w:r>
      <w:r w:rsidRPr="003C2B62">
        <w:rPr>
          <w:rFonts w:ascii="Calibri" w:hAnsi="Calibri" w:cs="Calibri"/>
          <w:lang w:eastAsia="pl-PL"/>
        </w:rPr>
        <w:tab/>
        <w:t xml:space="preserve">wskazanie imienia i nazwiska osoby lub osób, które zdaniem Pracownika są sprawcami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lub nierównego traktowania albo </w:t>
      </w:r>
      <w:proofErr w:type="spellStart"/>
      <w:r w:rsidRPr="003C2B62">
        <w:rPr>
          <w:rFonts w:ascii="Calibri" w:hAnsi="Calibri" w:cs="Calibri"/>
          <w:lang w:eastAsia="pl-PL"/>
        </w:rPr>
        <w:t>zachowań</w:t>
      </w:r>
      <w:proofErr w:type="spellEnd"/>
      <w:r w:rsidRPr="003C2B62">
        <w:rPr>
          <w:rFonts w:ascii="Calibri" w:hAnsi="Calibri" w:cs="Calibri"/>
          <w:lang w:eastAsia="pl-PL"/>
        </w:rPr>
        <w:t xml:space="preserve"> do nich zmierzających bądź innego niepożądanego zachowania;</w:t>
      </w:r>
    </w:p>
    <w:p w14:paraId="251CC1B2" w14:textId="77777777" w:rsidR="005D4D54" w:rsidRPr="003C2B62" w:rsidRDefault="005D4D54"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c)</w:t>
      </w:r>
      <w:r w:rsidRPr="003C2B62">
        <w:rPr>
          <w:rFonts w:ascii="Calibri" w:hAnsi="Calibri" w:cs="Calibri"/>
          <w:lang w:eastAsia="pl-PL"/>
        </w:rPr>
        <w:tab/>
        <w:t>wskazanie dowodów potwierdzających, że przedstawione działania lub zachowania rzeczywiście mają lub miały miejsce;</w:t>
      </w:r>
    </w:p>
    <w:p w14:paraId="5B3F8BC0" w14:textId="77777777" w:rsidR="005D4D54" w:rsidRPr="003C2B62" w:rsidRDefault="005D4D54"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d)</w:t>
      </w:r>
      <w:r w:rsidRPr="003C2B62">
        <w:rPr>
          <w:rFonts w:ascii="Calibri" w:hAnsi="Calibri" w:cs="Calibri"/>
          <w:lang w:eastAsia="pl-PL"/>
        </w:rPr>
        <w:tab/>
        <w:t>datę i własnoręczny podpis Pracownika składającego zawiadomienie, z zastrzeżeniem pkt 1.4 poniżej.</w:t>
      </w:r>
    </w:p>
    <w:p w14:paraId="3C7AD6E0" w14:textId="77777777" w:rsidR="005D4D54" w:rsidRPr="003C2B62" w:rsidRDefault="005D4D54" w:rsidP="00540E45">
      <w:pPr>
        <w:jc w:val="both"/>
        <w:rPr>
          <w:rFonts w:ascii="Calibri" w:hAnsi="Calibri" w:cs="Calibri"/>
        </w:rPr>
      </w:pPr>
    </w:p>
    <w:p w14:paraId="7534AC99" w14:textId="3A0776A7" w:rsidR="005D4D54" w:rsidRPr="003C2B62" w:rsidRDefault="005D4D54" w:rsidP="00540E45">
      <w:pPr>
        <w:pStyle w:val="Akapitzlist"/>
        <w:numPr>
          <w:ilvl w:val="0"/>
          <w:numId w:val="2"/>
        </w:numPr>
        <w:jc w:val="both"/>
        <w:rPr>
          <w:rFonts w:ascii="Calibri" w:hAnsi="Calibri" w:cs="Calibri"/>
          <w:b/>
          <w:bCs/>
        </w:rPr>
      </w:pPr>
      <w:r w:rsidRPr="003C2B62">
        <w:rPr>
          <w:rFonts w:ascii="Calibri" w:hAnsi="Calibri" w:cs="Calibri"/>
          <w:b/>
          <w:bCs/>
        </w:rPr>
        <w:t>Kto weryfikuje zawiadomienie?</w:t>
      </w:r>
    </w:p>
    <w:p w14:paraId="0A1FCD2A" w14:textId="77777777" w:rsidR="00B05D41" w:rsidRPr="003C2B62" w:rsidRDefault="005D4D54" w:rsidP="00540E45">
      <w:pPr>
        <w:pStyle w:val="Akapitzlist"/>
        <w:numPr>
          <w:ilvl w:val="0"/>
          <w:numId w:val="5"/>
        </w:numPr>
        <w:jc w:val="both"/>
        <w:rPr>
          <w:rFonts w:ascii="Calibri" w:hAnsi="Calibri" w:cs="Calibri"/>
          <w:lang w:eastAsia="pl-PL"/>
        </w:rPr>
      </w:pPr>
      <w:r w:rsidRPr="003C2B62">
        <w:rPr>
          <w:rFonts w:ascii="Calibri" w:hAnsi="Calibri" w:cs="Calibri"/>
          <w:lang w:eastAsia="pl-PL"/>
        </w:rPr>
        <w:t>Komisja Wyjaśniająca</w:t>
      </w:r>
      <w:r w:rsidR="00B05D41" w:rsidRPr="003C2B62">
        <w:rPr>
          <w:rFonts w:ascii="Calibri" w:hAnsi="Calibri" w:cs="Calibri"/>
          <w:lang w:eastAsia="pl-PL"/>
        </w:rPr>
        <w:t xml:space="preserve">, </w:t>
      </w:r>
    </w:p>
    <w:p w14:paraId="300B9635" w14:textId="2C3F0E99" w:rsidR="005D4D54" w:rsidRPr="003C2B62" w:rsidRDefault="00B05D41" w:rsidP="00540E45">
      <w:pPr>
        <w:pStyle w:val="Akapitzlist"/>
        <w:numPr>
          <w:ilvl w:val="0"/>
          <w:numId w:val="5"/>
        </w:numPr>
        <w:jc w:val="both"/>
        <w:rPr>
          <w:rFonts w:ascii="Calibri" w:hAnsi="Calibri" w:cs="Calibri"/>
          <w:lang w:eastAsia="pl-PL"/>
        </w:rPr>
      </w:pPr>
      <w:r w:rsidRPr="003C2B62">
        <w:rPr>
          <w:rFonts w:ascii="Calibri" w:hAnsi="Calibri" w:cs="Calibri"/>
          <w:lang w:eastAsia="pl-PL"/>
        </w:rPr>
        <w:t>Komisja Wyjaśniająca jest organem kolegialnym o bezstronnym charakterze.</w:t>
      </w:r>
    </w:p>
    <w:p w14:paraId="3CC34DC9" w14:textId="77777777" w:rsidR="005D4D54" w:rsidRPr="003C2B62" w:rsidRDefault="005D4D54" w:rsidP="00540E45">
      <w:pPr>
        <w:jc w:val="both"/>
        <w:rPr>
          <w:rFonts w:ascii="Calibri" w:hAnsi="Calibri" w:cs="Calibri"/>
          <w:b/>
          <w:bCs/>
          <w:lang w:eastAsia="pl-PL"/>
        </w:rPr>
      </w:pPr>
    </w:p>
    <w:p w14:paraId="31ED008E" w14:textId="7D0E0A89" w:rsidR="005D4D54" w:rsidRPr="003C2B62" w:rsidRDefault="005D4D54" w:rsidP="00540E45">
      <w:pPr>
        <w:pStyle w:val="Akapitzlist"/>
        <w:numPr>
          <w:ilvl w:val="0"/>
          <w:numId w:val="2"/>
        </w:numPr>
        <w:jc w:val="both"/>
        <w:rPr>
          <w:rFonts w:ascii="Calibri" w:hAnsi="Calibri" w:cs="Calibri"/>
          <w:b/>
          <w:bCs/>
          <w:lang w:eastAsia="pl-PL"/>
        </w:rPr>
      </w:pPr>
      <w:r w:rsidRPr="003C2B62">
        <w:rPr>
          <w:rFonts w:ascii="Calibri" w:hAnsi="Calibri" w:cs="Calibri"/>
          <w:b/>
          <w:bCs/>
          <w:lang w:eastAsia="pl-PL"/>
        </w:rPr>
        <w:lastRenderedPageBreak/>
        <w:t>Kto tworzy komisję?</w:t>
      </w:r>
    </w:p>
    <w:p w14:paraId="55C70C13" w14:textId="5F7C137E" w:rsidR="005D4D54" w:rsidRPr="003C2B62" w:rsidRDefault="00B05D41" w:rsidP="00540E45">
      <w:pPr>
        <w:jc w:val="both"/>
        <w:rPr>
          <w:rFonts w:ascii="Calibri" w:hAnsi="Calibri" w:cs="Calibri"/>
          <w:b/>
          <w:bCs/>
          <w:lang w:eastAsia="pl-PL"/>
        </w:rPr>
      </w:pPr>
      <w:r w:rsidRPr="003C2B62">
        <w:rPr>
          <w:rFonts w:ascii="Calibri" w:hAnsi="Calibri" w:cs="Calibri"/>
          <w:lang w:eastAsia="pl-PL"/>
        </w:rPr>
        <w:t>Pracodawca, po otrzymaniu zawiadomienia Pracownika, niezwłocznie powołuje Komisję Wyjaśniającą i przekazuje jej zawiadomienie.</w:t>
      </w:r>
    </w:p>
    <w:p w14:paraId="085B9EF2" w14:textId="354C95AD" w:rsidR="005D4D54" w:rsidRPr="003C2B62" w:rsidRDefault="005D4D54" w:rsidP="00540E45">
      <w:pPr>
        <w:pStyle w:val="Akapitzlist"/>
        <w:numPr>
          <w:ilvl w:val="0"/>
          <w:numId w:val="2"/>
        </w:numPr>
        <w:jc w:val="both"/>
        <w:rPr>
          <w:rFonts w:ascii="Calibri" w:hAnsi="Calibri" w:cs="Calibri"/>
          <w:b/>
          <w:bCs/>
          <w:lang w:eastAsia="pl-PL"/>
        </w:rPr>
      </w:pPr>
      <w:r w:rsidRPr="003C2B62">
        <w:rPr>
          <w:rFonts w:ascii="Calibri" w:hAnsi="Calibri" w:cs="Calibri"/>
          <w:b/>
          <w:bCs/>
          <w:lang w:eastAsia="pl-PL"/>
        </w:rPr>
        <w:t>Kto wchodzi w skład komisji</w:t>
      </w:r>
    </w:p>
    <w:p w14:paraId="3FB39A5D" w14:textId="77777777" w:rsidR="00B05D41" w:rsidRPr="003C2B62" w:rsidRDefault="00B05D41" w:rsidP="00540E45">
      <w:pPr>
        <w:widowControl w:val="0"/>
        <w:suppressAutoHyphens/>
        <w:spacing w:after="0" w:line="276" w:lineRule="auto"/>
        <w:ind w:firstLine="360"/>
        <w:jc w:val="both"/>
        <w:rPr>
          <w:rFonts w:ascii="Calibri" w:hAnsi="Calibri" w:cs="Calibri"/>
          <w:lang w:eastAsia="pl-PL"/>
        </w:rPr>
      </w:pPr>
      <w:r w:rsidRPr="003C2B62">
        <w:rPr>
          <w:rFonts w:ascii="Calibri" w:hAnsi="Calibri" w:cs="Calibri"/>
          <w:lang w:eastAsia="pl-PL"/>
        </w:rPr>
        <w:t>W skład Komisji Wyjaśniającej wchodzi co najmniej trzech członków powoływanych przez Pracodawcę:</w:t>
      </w:r>
    </w:p>
    <w:p w14:paraId="6835C1B1" w14:textId="77777777" w:rsidR="00B05D41" w:rsidRPr="003C2B62" w:rsidRDefault="00B05D41"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a)</w:t>
      </w:r>
      <w:r w:rsidRPr="003C2B62">
        <w:rPr>
          <w:rFonts w:ascii="Calibri" w:hAnsi="Calibri" w:cs="Calibri"/>
          <w:lang w:eastAsia="pl-PL"/>
        </w:rPr>
        <w:tab/>
        <w:t>pracownik Działu Kadr jako przedstawiciel Pracodawcy;</w:t>
      </w:r>
    </w:p>
    <w:p w14:paraId="71549052" w14:textId="77777777" w:rsidR="00B05D41" w:rsidRPr="003C2B62" w:rsidRDefault="00B05D41"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b)</w:t>
      </w:r>
      <w:r w:rsidRPr="003C2B62">
        <w:rPr>
          <w:rFonts w:ascii="Calibri" w:hAnsi="Calibri" w:cs="Calibri"/>
          <w:lang w:eastAsia="pl-PL"/>
        </w:rPr>
        <w:tab/>
        <w:t>przedstawiciel Pracowników;</w:t>
      </w:r>
    </w:p>
    <w:p w14:paraId="54317EA4" w14:textId="77777777" w:rsidR="00B05D41" w:rsidRPr="003C2B62" w:rsidRDefault="00B05D41"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c)</w:t>
      </w:r>
      <w:r w:rsidRPr="003C2B62">
        <w:rPr>
          <w:rFonts w:ascii="Calibri" w:hAnsi="Calibri" w:cs="Calibri"/>
          <w:lang w:eastAsia="pl-PL"/>
        </w:rPr>
        <w:tab/>
        <w:t>osoba lub osoby posiadająca/posiadające widzę specjalistyczną przydatną w rozpoznaniu sprawy.</w:t>
      </w:r>
    </w:p>
    <w:p w14:paraId="2DE64A94" w14:textId="77777777" w:rsidR="00B05D41" w:rsidRPr="003C2B62" w:rsidRDefault="00B05D41" w:rsidP="00540E45">
      <w:pPr>
        <w:widowControl w:val="0"/>
        <w:suppressAutoHyphens/>
        <w:spacing w:after="0" w:line="276" w:lineRule="auto"/>
        <w:ind w:firstLine="360"/>
        <w:jc w:val="both"/>
        <w:rPr>
          <w:rFonts w:ascii="Calibri" w:hAnsi="Calibri" w:cs="Calibri"/>
          <w:lang w:eastAsia="pl-PL"/>
        </w:rPr>
      </w:pPr>
      <w:r w:rsidRPr="003C2B62">
        <w:rPr>
          <w:rFonts w:ascii="Calibri" w:hAnsi="Calibri" w:cs="Calibri"/>
          <w:lang w:eastAsia="pl-PL"/>
        </w:rPr>
        <w:t xml:space="preserve">W skład Komisji Wyjaśniającej </w:t>
      </w:r>
      <w:r w:rsidRPr="003C2B62">
        <w:rPr>
          <w:rFonts w:ascii="Calibri" w:hAnsi="Calibri" w:cs="Calibri"/>
          <w:u w:val="single"/>
          <w:lang w:eastAsia="pl-PL"/>
        </w:rPr>
        <w:t>nie może wchodzić:</w:t>
      </w:r>
    </w:p>
    <w:p w14:paraId="76C7DBBD" w14:textId="77777777" w:rsidR="00B05D41" w:rsidRPr="003C2B62" w:rsidRDefault="00B05D41"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a)</w:t>
      </w:r>
      <w:r w:rsidRPr="003C2B62">
        <w:rPr>
          <w:rFonts w:ascii="Calibri" w:hAnsi="Calibri" w:cs="Calibri"/>
          <w:lang w:eastAsia="pl-PL"/>
        </w:rPr>
        <w:tab/>
        <w:t>Pracownik składający zawiadomienie (tj. odpowiednio osoba wskazana jako ofiara lub osoba trzecia);</w:t>
      </w:r>
    </w:p>
    <w:p w14:paraId="6C45E8E7" w14:textId="77777777" w:rsidR="00B05D41" w:rsidRPr="003C2B62" w:rsidRDefault="00B05D41"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b)</w:t>
      </w:r>
      <w:r w:rsidRPr="003C2B62">
        <w:rPr>
          <w:rFonts w:ascii="Calibri" w:hAnsi="Calibri" w:cs="Calibri"/>
          <w:lang w:eastAsia="pl-PL"/>
        </w:rPr>
        <w:tab/>
        <w:t xml:space="preserve">osoba wskazana jako ofiara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lub nierównego traktowania albo innych </w:t>
      </w:r>
      <w:proofErr w:type="spellStart"/>
      <w:r w:rsidRPr="003C2B62">
        <w:rPr>
          <w:rFonts w:ascii="Calibri" w:hAnsi="Calibri" w:cs="Calibri"/>
          <w:lang w:eastAsia="pl-PL"/>
        </w:rPr>
        <w:t>zachowań</w:t>
      </w:r>
      <w:proofErr w:type="spellEnd"/>
      <w:r w:rsidRPr="003C2B62">
        <w:rPr>
          <w:rFonts w:ascii="Calibri" w:hAnsi="Calibri" w:cs="Calibri"/>
          <w:lang w:eastAsia="pl-PL"/>
        </w:rPr>
        <w:t xml:space="preserve"> niepożądanych – gdy zawiadomienie składa osoba trzecia;</w:t>
      </w:r>
    </w:p>
    <w:p w14:paraId="5104E0E0" w14:textId="77777777" w:rsidR="00B05D41" w:rsidRPr="003C2B62" w:rsidRDefault="00B05D41"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c)</w:t>
      </w:r>
      <w:r w:rsidRPr="003C2B62">
        <w:rPr>
          <w:rFonts w:ascii="Calibri" w:hAnsi="Calibri" w:cs="Calibri"/>
          <w:lang w:eastAsia="pl-PL"/>
        </w:rPr>
        <w:tab/>
        <w:t xml:space="preserve">osoba wskazana w zawiadomieniu jako sprawca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nierównego traktowania albo innych </w:t>
      </w:r>
      <w:proofErr w:type="spellStart"/>
      <w:r w:rsidRPr="003C2B62">
        <w:rPr>
          <w:rFonts w:ascii="Calibri" w:hAnsi="Calibri" w:cs="Calibri"/>
          <w:lang w:eastAsia="pl-PL"/>
        </w:rPr>
        <w:t>zachowań</w:t>
      </w:r>
      <w:proofErr w:type="spellEnd"/>
      <w:r w:rsidRPr="003C2B62">
        <w:rPr>
          <w:rFonts w:ascii="Calibri" w:hAnsi="Calibri" w:cs="Calibri"/>
          <w:lang w:eastAsia="pl-PL"/>
        </w:rPr>
        <w:t xml:space="preserve"> niepożądanych, w tym zmierzających do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bądź nierównego traktowania;</w:t>
      </w:r>
    </w:p>
    <w:p w14:paraId="4333CE10" w14:textId="77777777" w:rsidR="00B05D41" w:rsidRPr="003C2B62" w:rsidRDefault="00B05D41"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d)</w:t>
      </w:r>
      <w:r w:rsidRPr="003C2B62">
        <w:rPr>
          <w:rFonts w:ascii="Calibri" w:hAnsi="Calibri" w:cs="Calibri"/>
          <w:lang w:eastAsia="pl-PL"/>
        </w:rPr>
        <w:tab/>
        <w:t>inne osoby wskazane w złożonym zawiadomieniu, w tym w szczególności osoby wskazane w charakterze świadków;</w:t>
      </w:r>
    </w:p>
    <w:p w14:paraId="357509BD" w14:textId="77777777" w:rsidR="00B05D41" w:rsidRPr="003C2B62" w:rsidRDefault="00B05D41"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e)</w:t>
      </w:r>
      <w:r w:rsidRPr="003C2B62">
        <w:rPr>
          <w:rFonts w:ascii="Calibri" w:hAnsi="Calibri" w:cs="Calibri"/>
          <w:lang w:eastAsia="pl-PL"/>
        </w:rPr>
        <w:tab/>
        <w:t xml:space="preserve">osoba, która pozostaje z osobami, o których mowa w </w:t>
      </w:r>
      <w:bookmarkStart w:id="0" w:name="WKP_AL_01920"/>
      <w:r w:rsidRPr="003C2B62">
        <w:rPr>
          <w:rFonts w:ascii="Calibri" w:hAnsi="Calibri" w:cs="Calibri"/>
          <w:lang w:eastAsia="pl-PL"/>
        </w:rPr>
        <w:t>lit. a–c</w:t>
      </w:r>
      <w:bookmarkEnd w:id="0"/>
      <w:r w:rsidRPr="003C2B62">
        <w:rPr>
          <w:rFonts w:ascii="Calibri" w:hAnsi="Calibri" w:cs="Calibri"/>
          <w:lang w:eastAsia="pl-PL"/>
        </w:rPr>
        <w:t>, w takim stosunku prawnym, że wynik sprawy może oddziaływać na jej prawa lub obowiązki bądź prawa</w:t>
      </w:r>
      <w:r w:rsidRPr="003C2B62">
        <w:rPr>
          <w:rFonts w:ascii="Calibri" w:hAnsi="Calibri" w:cs="Calibri"/>
          <w:lang w:eastAsia="pl-PL"/>
        </w:rPr>
        <w:br/>
        <w:t xml:space="preserve">i obowiązki osób, o których mowa w </w:t>
      </w:r>
      <w:bookmarkStart w:id="1" w:name="WKP_AL_01921"/>
      <w:r w:rsidRPr="003C2B62">
        <w:rPr>
          <w:rFonts w:ascii="Calibri" w:hAnsi="Calibri" w:cs="Calibri"/>
          <w:lang w:eastAsia="pl-PL"/>
        </w:rPr>
        <w:t>lit. a–d</w:t>
      </w:r>
      <w:bookmarkEnd w:id="1"/>
      <w:r w:rsidRPr="003C2B62">
        <w:rPr>
          <w:rFonts w:ascii="Calibri" w:hAnsi="Calibri" w:cs="Calibri"/>
          <w:lang w:eastAsia="pl-PL"/>
        </w:rPr>
        <w:t>;</w:t>
      </w:r>
    </w:p>
    <w:p w14:paraId="66036DE7" w14:textId="77777777" w:rsidR="00B05D41" w:rsidRPr="003C2B62" w:rsidRDefault="00B05D41" w:rsidP="00540E45">
      <w:pPr>
        <w:widowControl w:val="0"/>
        <w:suppressAutoHyphens/>
        <w:spacing w:after="0" w:line="276" w:lineRule="auto"/>
        <w:ind w:left="762" w:hanging="402"/>
        <w:jc w:val="both"/>
        <w:rPr>
          <w:rFonts w:ascii="Calibri" w:hAnsi="Calibri" w:cs="Calibri"/>
          <w:lang w:eastAsia="pl-PL"/>
        </w:rPr>
      </w:pPr>
      <w:r w:rsidRPr="003C2B62">
        <w:rPr>
          <w:rFonts w:ascii="Calibri" w:hAnsi="Calibri" w:cs="Calibri"/>
          <w:lang w:eastAsia="pl-PL"/>
        </w:rPr>
        <w:t>f)</w:t>
      </w:r>
      <w:r w:rsidRPr="003C2B62">
        <w:rPr>
          <w:rFonts w:ascii="Calibri" w:hAnsi="Calibri" w:cs="Calibri"/>
          <w:lang w:eastAsia="pl-PL"/>
        </w:rPr>
        <w:tab/>
        <w:t>osoba, która działając w Komisji Wyjaśniającej, może nie być obiektywna z innych powodów.</w:t>
      </w:r>
    </w:p>
    <w:p w14:paraId="2D1586EF" w14:textId="77777777" w:rsidR="00B05D41" w:rsidRPr="003C2B62" w:rsidRDefault="00B05D41" w:rsidP="00540E45">
      <w:pPr>
        <w:jc w:val="both"/>
        <w:rPr>
          <w:rFonts w:ascii="Calibri" w:hAnsi="Calibri" w:cs="Calibri"/>
          <w:b/>
          <w:bCs/>
          <w:lang w:eastAsia="pl-PL"/>
        </w:rPr>
      </w:pPr>
    </w:p>
    <w:p w14:paraId="053BF8B5" w14:textId="3A13CD54" w:rsidR="008A6288" w:rsidRPr="003C2B62" w:rsidRDefault="00A266AD" w:rsidP="00A266AD">
      <w:pPr>
        <w:pStyle w:val="Akapitzlist"/>
        <w:numPr>
          <w:ilvl w:val="0"/>
          <w:numId w:val="2"/>
        </w:numPr>
        <w:jc w:val="both"/>
        <w:rPr>
          <w:rFonts w:ascii="Calibri" w:hAnsi="Calibri" w:cs="Calibri"/>
          <w:b/>
          <w:bCs/>
          <w:lang w:eastAsia="pl-PL"/>
        </w:rPr>
      </w:pPr>
      <w:r w:rsidRPr="003C2B62">
        <w:rPr>
          <w:rFonts w:ascii="Calibri" w:hAnsi="Calibri" w:cs="Calibri"/>
          <w:b/>
          <w:bCs/>
          <w:lang w:eastAsia="pl-PL"/>
        </w:rPr>
        <w:t>Co robi komisja wyjaśniająca?</w:t>
      </w:r>
    </w:p>
    <w:p w14:paraId="65821BB0" w14:textId="77777777" w:rsidR="003C2B62" w:rsidRPr="003C2B62" w:rsidRDefault="003C2B62" w:rsidP="003C2B62">
      <w:pPr>
        <w:pStyle w:val="Akapitzlist"/>
        <w:widowControl w:val="0"/>
        <w:suppressAutoHyphens/>
        <w:spacing w:after="0" w:line="276" w:lineRule="auto"/>
        <w:jc w:val="both"/>
        <w:rPr>
          <w:rFonts w:ascii="Calibri" w:hAnsi="Calibri" w:cs="Calibri"/>
          <w:lang w:eastAsia="pl-PL"/>
        </w:rPr>
      </w:pPr>
      <w:r w:rsidRPr="003C2B62">
        <w:rPr>
          <w:rFonts w:ascii="Calibri" w:hAnsi="Calibri" w:cs="Calibri"/>
          <w:lang w:eastAsia="pl-PL"/>
        </w:rPr>
        <w:t>Komisja Wyjaśniająca w toku postępowania wyjaśniającego jest obowiązana do:</w:t>
      </w:r>
    </w:p>
    <w:p w14:paraId="4B6D2D57" w14:textId="77777777" w:rsidR="003C2B62" w:rsidRPr="003C2B62" w:rsidRDefault="003C2B62" w:rsidP="003C2B62">
      <w:pPr>
        <w:pStyle w:val="Akapitzlist"/>
        <w:widowControl w:val="0"/>
        <w:suppressAutoHyphens/>
        <w:spacing w:after="0" w:line="276" w:lineRule="auto"/>
        <w:jc w:val="both"/>
        <w:rPr>
          <w:rFonts w:ascii="Calibri" w:hAnsi="Calibri" w:cs="Calibri"/>
          <w:lang w:eastAsia="pl-PL"/>
        </w:rPr>
      </w:pPr>
      <w:r w:rsidRPr="003C2B62">
        <w:rPr>
          <w:rFonts w:ascii="Calibri" w:hAnsi="Calibri" w:cs="Calibri"/>
          <w:lang w:eastAsia="pl-PL"/>
        </w:rPr>
        <w:t>a)</w:t>
      </w:r>
      <w:r w:rsidRPr="003C2B62">
        <w:rPr>
          <w:rFonts w:ascii="Calibri" w:hAnsi="Calibri" w:cs="Calibri"/>
          <w:lang w:eastAsia="pl-PL"/>
        </w:rPr>
        <w:tab/>
        <w:t xml:space="preserve">wysłuchania Pracownika składającego zawiadomienie (tj. odpowiednio Pracownika, który zgodnie z zawiadomieniem jest ofiarą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nierównego traktowania lub innych </w:t>
      </w:r>
      <w:proofErr w:type="spellStart"/>
      <w:r w:rsidRPr="003C2B62">
        <w:rPr>
          <w:rFonts w:ascii="Calibri" w:hAnsi="Calibri" w:cs="Calibri"/>
          <w:lang w:eastAsia="pl-PL"/>
        </w:rPr>
        <w:t>zachowań</w:t>
      </w:r>
      <w:proofErr w:type="spellEnd"/>
      <w:r w:rsidRPr="003C2B62">
        <w:rPr>
          <w:rFonts w:ascii="Calibri" w:hAnsi="Calibri" w:cs="Calibri"/>
          <w:lang w:eastAsia="pl-PL"/>
        </w:rPr>
        <w:t xml:space="preserve"> niepożądanych bądź osoby trzeciej);</w:t>
      </w:r>
    </w:p>
    <w:p w14:paraId="36714CDB" w14:textId="77777777" w:rsidR="003C2B62" w:rsidRPr="003C2B62" w:rsidRDefault="003C2B62" w:rsidP="003C2B62">
      <w:pPr>
        <w:pStyle w:val="Akapitzlist"/>
        <w:widowControl w:val="0"/>
        <w:suppressAutoHyphens/>
        <w:spacing w:after="0" w:line="276" w:lineRule="auto"/>
        <w:jc w:val="both"/>
        <w:rPr>
          <w:rFonts w:ascii="Calibri" w:hAnsi="Calibri" w:cs="Calibri"/>
          <w:lang w:eastAsia="pl-PL"/>
        </w:rPr>
      </w:pPr>
      <w:r w:rsidRPr="003C2B62">
        <w:rPr>
          <w:rFonts w:ascii="Calibri" w:hAnsi="Calibri" w:cs="Calibri"/>
          <w:lang w:eastAsia="pl-PL"/>
        </w:rPr>
        <w:t>b)</w:t>
      </w:r>
      <w:r w:rsidRPr="003C2B62">
        <w:rPr>
          <w:rFonts w:ascii="Calibri" w:hAnsi="Calibri" w:cs="Calibri"/>
          <w:lang w:eastAsia="pl-PL"/>
        </w:rPr>
        <w:tab/>
        <w:t xml:space="preserve">wysłuchania Pracownika, który zgodnie z zawiadomieniem jest ofiarą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nierównego traktowania lub innych </w:t>
      </w:r>
      <w:proofErr w:type="spellStart"/>
      <w:r w:rsidRPr="003C2B62">
        <w:rPr>
          <w:rFonts w:ascii="Calibri" w:hAnsi="Calibri" w:cs="Calibri"/>
          <w:lang w:eastAsia="pl-PL"/>
        </w:rPr>
        <w:t>zachowań</w:t>
      </w:r>
      <w:proofErr w:type="spellEnd"/>
      <w:r w:rsidRPr="003C2B62">
        <w:rPr>
          <w:rFonts w:ascii="Calibri" w:hAnsi="Calibri" w:cs="Calibri"/>
          <w:lang w:eastAsia="pl-PL"/>
        </w:rPr>
        <w:t xml:space="preserve"> niepożądanych – o ile nie złożyła ona osobiście zawiadomienia;</w:t>
      </w:r>
    </w:p>
    <w:p w14:paraId="339E36C4" w14:textId="77777777" w:rsidR="003C2B62" w:rsidRPr="003C2B62" w:rsidRDefault="003C2B62" w:rsidP="003C2B62">
      <w:pPr>
        <w:pStyle w:val="Akapitzlist"/>
        <w:widowControl w:val="0"/>
        <w:suppressAutoHyphens/>
        <w:spacing w:after="0" w:line="276" w:lineRule="auto"/>
        <w:jc w:val="both"/>
        <w:rPr>
          <w:rFonts w:ascii="Calibri" w:hAnsi="Calibri" w:cs="Calibri"/>
          <w:lang w:eastAsia="pl-PL"/>
        </w:rPr>
      </w:pPr>
      <w:r w:rsidRPr="003C2B62">
        <w:rPr>
          <w:rFonts w:ascii="Calibri" w:hAnsi="Calibri" w:cs="Calibri"/>
          <w:lang w:eastAsia="pl-PL"/>
        </w:rPr>
        <w:t>c)</w:t>
      </w:r>
      <w:r w:rsidRPr="003C2B62">
        <w:rPr>
          <w:rFonts w:ascii="Calibri" w:hAnsi="Calibri" w:cs="Calibri"/>
          <w:lang w:eastAsia="pl-PL"/>
        </w:rPr>
        <w:tab/>
        <w:t xml:space="preserve">wysłuchania osoby, która w zawiadomieniu została wskazana jako osoba dopuszczająca się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nierównego traktowania lub innych </w:t>
      </w:r>
      <w:proofErr w:type="spellStart"/>
      <w:r w:rsidRPr="003C2B62">
        <w:rPr>
          <w:rFonts w:ascii="Calibri" w:hAnsi="Calibri" w:cs="Calibri"/>
          <w:lang w:eastAsia="pl-PL"/>
        </w:rPr>
        <w:t>zachowań</w:t>
      </w:r>
      <w:proofErr w:type="spellEnd"/>
      <w:r w:rsidRPr="003C2B62">
        <w:rPr>
          <w:rFonts w:ascii="Calibri" w:hAnsi="Calibri" w:cs="Calibri"/>
          <w:lang w:eastAsia="pl-PL"/>
        </w:rPr>
        <w:t xml:space="preserve"> niepożądanych, w tym zmierzających do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lub nierównego traktowania;</w:t>
      </w:r>
    </w:p>
    <w:p w14:paraId="57A7C270" w14:textId="77777777" w:rsidR="003C2B62" w:rsidRPr="003C2B62" w:rsidRDefault="003C2B62" w:rsidP="003C2B62">
      <w:pPr>
        <w:pStyle w:val="Akapitzlist"/>
        <w:widowControl w:val="0"/>
        <w:suppressAutoHyphens/>
        <w:spacing w:after="0" w:line="276" w:lineRule="auto"/>
        <w:jc w:val="both"/>
        <w:rPr>
          <w:rFonts w:ascii="Calibri" w:hAnsi="Calibri" w:cs="Calibri"/>
          <w:lang w:eastAsia="pl-PL"/>
        </w:rPr>
      </w:pPr>
      <w:r w:rsidRPr="003C2B62">
        <w:rPr>
          <w:rFonts w:ascii="Calibri" w:hAnsi="Calibri" w:cs="Calibri"/>
          <w:lang w:eastAsia="pl-PL"/>
        </w:rPr>
        <w:t>d)</w:t>
      </w:r>
      <w:r w:rsidRPr="003C2B62">
        <w:rPr>
          <w:rFonts w:ascii="Calibri" w:hAnsi="Calibri" w:cs="Calibri"/>
          <w:lang w:eastAsia="pl-PL"/>
        </w:rPr>
        <w:tab/>
        <w:t>podjęcia innych działań zmierzających do wyjaśnienia sprawy, w szczególności skompletowania dokumentów i wysłuchania świadków;</w:t>
      </w:r>
    </w:p>
    <w:p w14:paraId="59DB163B" w14:textId="77777777" w:rsidR="003C2B62" w:rsidRPr="003C2B62" w:rsidRDefault="003C2B62" w:rsidP="003C2B62">
      <w:pPr>
        <w:pStyle w:val="Akapitzlist"/>
        <w:widowControl w:val="0"/>
        <w:suppressAutoHyphens/>
        <w:spacing w:after="0" w:line="276" w:lineRule="auto"/>
        <w:jc w:val="both"/>
        <w:rPr>
          <w:rFonts w:ascii="Calibri" w:hAnsi="Calibri" w:cs="Calibri"/>
          <w:lang w:eastAsia="pl-PL"/>
        </w:rPr>
      </w:pPr>
      <w:r w:rsidRPr="003C2B62">
        <w:rPr>
          <w:rFonts w:ascii="Calibri" w:hAnsi="Calibri" w:cs="Calibri"/>
          <w:lang w:eastAsia="pl-PL"/>
        </w:rPr>
        <w:t>e)</w:t>
      </w:r>
      <w:r w:rsidRPr="003C2B62">
        <w:rPr>
          <w:rFonts w:ascii="Calibri" w:hAnsi="Calibri" w:cs="Calibri"/>
          <w:lang w:eastAsia="pl-PL"/>
        </w:rPr>
        <w:tab/>
        <w:t>przeprowadzenia rozmowy wyjaśniającej z każdą ze stron konfliktu, ewentualnie przeprowadzenia konfrontacji z udziałem tych osób;</w:t>
      </w:r>
    </w:p>
    <w:p w14:paraId="44F0C394" w14:textId="77777777" w:rsidR="003C2B62" w:rsidRPr="003C2B62" w:rsidRDefault="003C2B62" w:rsidP="003C2B62">
      <w:pPr>
        <w:pStyle w:val="Akapitzlist"/>
        <w:widowControl w:val="0"/>
        <w:suppressAutoHyphens/>
        <w:spacing w:after="0" w:line="276" w:lineRule="auto"/>
        <w:jc w:val="both"/>
        <w:rPr>
          <w:rFonts w:ascii="Calibri" w:hAnsi="Calibri" w:cs="Calibri"/>
          <w:lang w:eastAsia="pl-PL"/>
        </w:rPr>
      </w:pPr>
      <w:r w:rsidRPr="003C2B62">
        <w:rPr>
          <w:rFonts w:ascii="Calibri" w:hAnsi="Calibri" w:cs="Calibri"/>
          <w:lang w:eastAsia="pl-PL"/>
        </w:rPr>
        <w:t>f)</w:t>
      </w:r>
      <w:r w:rsidRPr="003C2B62">
        <w:rPr>
          <w:rFonts w:ascii="Calibri" w:hAnsi="Calibri" w:cs="Calibri"/>
          <w:lang w:eastAsia="pl-PL"/>
        </w:rPr>
        <w:tab/>
        <w:t>dokładnego zbadania i wyjaśnienia wszelkich okoliczności objętych zawiadomieniem;</w:t>
      </w:r>
    </w:p>
    <w:p w14:paraId="638BDF0D" w14:textId="77777777" w:rsidR="003C2B62" w:rsidRPr="003C2B62" w:rsidRDefault="003C2B62" w:rsidP="003C2B62">
      <w:pPr>
        <w:pStyle w:val="Akapitzlist"/>
        <w:widowControl w:val="0"/>
        <w:suppressAutoHyphens/>
        <w:spacing w:after="0" w:line="276" w:lineRule="auto"/>
        <w:jc w:val="both"/>
        <w:rPr>
          <w:rFonts w:ascii="Calibri" w:hAnsi="Calibri" w:cs="Calibri"/>
          <w:lang w:eastAsia="pl-PL"/>
        </w:rPr>
      </w:pPr>
      <w:r w:rsidRPr="003C2B62">
        <w:rPr>
          <w:rFonts w:ascii="Calibri" w:hAnsi="Calibri" w:cs="Calibri"/>
          <w:lang w:eastAsia="pl-PL"/>
        </w:rPr>
        <w:t>g)</w:t>
      </w:r>
      <w:r w:rsidRPr="003C2B62">
        <w:rPr>
          <w:rFonts w:ascii="Calibri" w:hAnsi="Calibri" w:cs="Calibri"/>
          <w:lang w:eastAsia="pl-PL"/>
        </w:rPr>
        <w:tab/>
        <w:t>dokonania analizy zgromadzonych dowodów.</w:t>
      </w:r>
    </w:p>
    <w:p w14:paraId="64925D17" w14:textId="77777777" w:rsidR="00A266AD" w:rsidRPr="003C2B62" w:rsidRDefault="00A266AD" w:rsidP="00540E45">
      <w:pPr>
        <w:jc w:val="both"/>
        <w:rPr>
          <w:rFonts w:ascii="Calibri" w:hAnsi="Calibri" w:cs="Calibri"/>
          <w:b/>
          <w:bCs/>
          <w:lang w:eastAsia="pl-PL"/>
        </w:rPr>
      </w:pPr>
    </w:p>
    <w:p w14:paraId="710FDFF4" w14:textId="1E41073E" w:rsidR="005D4D54" w:rsidRPr="003C2B62" w:rsidRDefault="005D4D54" w:rsidP="00540E45">
      <w:pPr>
        <w:pStyle w:val="Akapitzlist"/>
        <w:numPr>
          <w:ilvl w:val="0"/>
          <w:numId w:val="2"/>
        </w:numPr>
        <w:jc w:val="both"/>
        <w:rPr>
          <w:rFonts w:ascii="Calibri" w:hAnsi="Calibri" w:cs="Calibri"/>
          <w:b/>
          <w:bCs/>
          <w:lang w:eastAsia="pl-PL"/>
        </w:rPr>
      </w:pPr>
      <w:r w:rsidRPr="003C2B62">
        <w:rPr>
          <w:rFonts w:ascii="Calibri" w:hAnsi="Calibri" w:cs="Calibri"/>
          <w:b/>
          <w:bCs/>
          <w:lang w:eastAsia="pl-PL"/>
        </w:rPr>
        <w:t>Kto jest przedstawicielem pracowników</w:t>
      </w:r>
      <w:r w:rsidR="00B05D41" w:rsidRPr="003C2B62">
        <w:rPr>
          <w:rFonts w:ascii="Calibri" w:hAnsi="Calibri" w:cs="Calibri"/>
          <w:b/>
          <w:bCs/>
          <w:lang w:eastAsia="pl-PL"/>
        </w:rPr>
        <w:t xml:space="preserve"> w NMT?</w:t>
      </w:r>
    </w:p>
    <w:p w14:paraId="0FB3064C" w14:textId="5945F6BB" w:rsidR="005D4D54" w:rsidRPr="003C2B62" w:rsidRDefault="005D4D54" w:rsidP="00540E45">
      <w:pPr>
        <w:jc w:val="both"/>
        <w:rPr>
          <w:rFonts w:ascii="Calibri" w:hAnsi="Calibri" w:cs="Calibri"/>
        </w:rPr>
      </w:pPr>
      <w:r w:rsidRPr="003C2B62">
        <w:rPr>
          <w:rFonts w:ascii="Calibri" w:hAnsi="Calibri" w:cs="Calibri"/>
          <w:lang w:eastAsia="pl-PL"/>
        </w:rPr>
        <w:t xml:space="preserve">Pan Paweł Gogolewski, </w:t>
      </w:r>
      <w:r w:rsidRPr="003C2B62">
        <w:rPr>
          <w:rFonts w:ascii="Calibri" w:hAnsi="Calibri" w:cs="Calibri"/>
        </w:rPr>
        <w:t xml:space="preserve">adres mailowy:  </w:t>
      </w:r>
      <w:r w:rsidRPr="003C2B62">
        <w:rPr>
          <w:rFonts w:ascii="Calibri" w:hAnsi="Calibri" w:cs="Calibri"/>
          <w:color w:val="227ACB"/>
          <w:u w:val="single"/>
        </w:rPr>
        <w:t>p.gogol</w:t>
      </w:r>
      <w:r w:rsidR="00B05D41" w:rsidRPr="003C2B62">
        <w:rPr>
          <w:rFonts w:ascii="Calibri" w:hAnsi="Calibri" w:cs="Calibri"/>
          <w:color w:val="227ACB"/>
          <w:u w:val="single"/>
        </w:rPr>
        <w:t>ewski</w:t>
      </w:r>
      <w:hyperlink r:id="rId12" w:history="1">
        <w:r w:rsidR="00B05D41" w:rsidRPr="003C2B62">
          <w:rPr>
            <w:rStyle w:val="Hipercze"/>
            <w:rFonts w:ascii="Calibri" w:hAnsi="Calibri" w:cs="Calibri"/>
            <w:color w:val="227ACB"/>
          </w:rPr>
          <w:t>@nmt.waw.pl</w:t>
        </w:r>
      </w:hyperlink>
      <w:r w:rsidR="00B05D41" w:rsidRPr="003C2B62">
        <w:rPr>
          <w:rFonts w:ascii="Calibri" w:hAnsi="Calibri" w:cs="Calibri"/>
        </w:rPr>
        <w:t xml:space="preserve">   </w:t>
      </w:r>
    </w:p>
    <w:p w14:paraId="2C086FFF" w14:textId="77777777" w:rsidR="00540E45" w:rsidRPr="003C2B62" w:rsidRDefault="00540E45" w:rsidP="00540E45">
      <w:pPr>
        <w:jc w:val="both"/>
        <w:rPr>
          <w:rFonts w:ascii="Calibri" w:hAnsi="Calibri" w:cs="Calibri"/>
        </w:rPr>
      </w:pPr>
    </w:p>
    <w:p w14:paraId="34A5FCC9" w14:textId="310E1749" w:rsidR="005D4D54" w:rsidRPr="003C2B62" w:rsidRDefault="00B05D41" w:rsidP="00540E45">
      <w:pPr>
        <w:pStyle w:val="Akapitzlist"/>
        <w:numPr>
          <w:ilvl w:val="0"/>
          <w:numId w:val="2"/>
        </w:numPr>
        <w:jc w:val="both"/>
        <w:rPr>
          <w:rFonts w:ascii="Calibri" w:hAnsi="Calibri" w:cs="Calibri"/>
          <w:b/>
          <w:bCs/>
        </w:rPr>
      </w:pPr>
      <w:r w:rsidRPr="003C2B62">
        <w:rPr>
          <w:rFonts w:ascii="Calibri" w:hAnsi="Calibri" w:cs="Calibri"/>
          <w:b/>
          <w:bCs/>
        </w:rPr>
        <w:t xml:space="preserve">Czy grożą mi jakieś konsekwencje </w:t>
      </w:r>
      <w:r w:rsidR="00540E45" w:rsidRPr="003C2B62">
        <w:rPr>
          <w:rFonts w:ascii="Calibri" w:hAnsi="Calibri" w:cs="Calibri"/>
          <w:b/>
          <w:bCs/>
        </w:rPr>
        <w:t xml:space="preserve">zawiadomienia. </w:t>
      </w:r>
    </w:p>
    <w:p w14:paraId="62F5ED8E" w14:textId="77777777" w:rsidR="00540E45" w:rsidRPr="003C2B62" w:rsidRDefault="00540E45" w:rsidP="00540E45">
      <w:pPr>
        <w:widowControl w:val="0"/>
        <w:suppressAutoHyphens/>
        <w:spacing w:after="0" w:line="276" w:lineRule="auto"/>
        <w:ind w:firstLine="360"/>
        <w:jc w:val="both"/>
        <w:rPr>
          <w:rFonts w:ascii="Calibri" w:hAnsi="Calibri" w:cs="Calibri"/>
          <w:lang w:eastAsia="pl-PL"/>
        </w:rPr>
      </w:pPr>
      <w:r w:rsidRPr="003C2B62">
        <w:rPr>
          <w:rFonts w:ascii="Calibri" w:hAnsi="Calibri" w:cs="Calibri"/>
          <w:lang w:eastAsia="pl-PL"/>
        </w:rPr>
        <w:t xml:space="preserve">Pracodawca nie może wyciągnąć żadnych negatywnych konsekwencji wobec Pracownika tylko dlatego, że Pracownik ten, będąc przekonany że jest ofiarą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nierównego traktowania lub innych </w:t>
      </w:r>
      <w:proofErr w:type="spellStart"/>
      <w:r w:rsidRPr="003C2B62">
        <w:rPr>
          <w:rFonts w:ascii="Calibri" w:hAnsi="Calibri" w:cs="Calibri"/>
          <w:lang w:eastAsia="pl-PL"/>
        </w:rPr>
        <w:t>zachowań</w:t>
      </w:r>
      <w:proofErr w:type="spellEnd"/>
      <w:r w:rsidRPr="003C2B62">
        <w:rPr>
          <w:rFonts w:ascii="Calibri" w:hAnsi="Calibri" w:cs="Calibri"/>
          <w:lang w:eastAsia="pl-PL"/>
        </w:rPr>
        <w:t xml:space="preserve"> niepożądanych, w tym zmierzających do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bądź nierównego traktowania, szuka pomocy nie tylko u Pracodawcy, ale i poza miejscem pracy, u specjalistów z zakresu medycyny czy też prawa.</w:t>
      </w:r>
    </w:p>
    <w:p w14:paraId="0D647C01" w14:textId="77777777" w:rsidR="00540E45" w:rsidRPr="003C2B62" w:rsidRDefault="00540E45" w:rsidP="00540E45">
      <w:pPr>
        <w:jc w:val="both"/>
        <w:rPr>
          <w:rFonts w:ascii="Calibri" w:hAnsi="Calibri" w:cs="Calibri"/>
        </w:rPr>
      </w:pPr>
    </w:p>
    <w:p w14:paraId="6818ACA9" w14:textId="25E62039" w:rsidR="00540E45" w:rsidRPr="003C2B62" w:rsidRDefault="00540E45" w:rsidP="00540E45">
      <w:pPr>
        <w:pStyle w:val="Akapitzlist"/>
        <w:numPr>
          <w:ilvl w:val="0"/>
          <w:numId w:val="2"/>
        </w:numPr>
        <w:jc w:val="both"/>
        <w:rPr>
          <w:rFonts w:ascii="Calibri" w:hAnsi="Calibri" w:cs="Calibri"/>
          <w:b/>
          <w:bCs/>
        </w:rPr>
      </w:pPr>
      <w:r w:rsidRPr="003C2B62">
        <w:rPr>
          <w:rFonts w:ascii="Calibri" w:hAnsi="Calibri" w:cs="Calibri"/>
          <w:b/>
          <w:bCs/>
        </w:rPr>
        <w:t xml:space="preserve">Czy posiedzenia </w:t>
      </w:r>
      <w:r w:rsidRPr="003C2B62">
        <w:rPr>
          <w:rFonts w:ascii="Calibri" w:hAnsi="Calibri" w:cs="Calibri"/>
          <w:b/>
          <w:bCs/>
          <w:lang w:eastAsia="pl-PL"/>
        </w:rPr>
        <w:t>Komisji Wyjaśniającej są jawne?</w:t>
      </w:r>
    </w:p>
    <w:p w14:paraId="1482C42C" w14:textId="6DCA08DA" w:rsidR="00540E45" w:rsidRPr="003C2B62" w:rsidRDefault="00540E45" w:rsidP="00540E45">
      <w:pPr>
        <w:widowControl w:val="0"/>
        <w:suppressAutoHyphens/>
        <w:spacing w:after="0" w:line="276" w:lineRule="auto"/>
        <w:ind w:left="360"/>
        <w:jc w:val="both"/>
        <w:rPr>
          <w:rFonts w:ascii="Calibri" w:hAnsi="Calibri" w:cs="Calibri"/>
          <w:b/>
          <w:bCs/>
          <w:lang w:eastAsia="pl-PL"/>
        </w:rPr>
      </w:pPr>
      <w:r w:rsidRPr="003C2B62">
        <w:rPr>
          <w:rFonts w:ascii="Calibri" w:hAnsi="Calibri" w:cs="Calibri"/>
          <w:lang w:eastAsia="pl-PL"/>
        </w:rPr>
        <w:t xml:space="preserve">Ze względu na ochronę dóbr osobistych stron biorących udział w postępowaniu przed Komisją Wyjaśniającą, jak również osób składających wyjaśnienia w postępowaniu (w tym świadków zdarzeń), postępowanie powinno mieć charakter poufny, a fakty ustalone w trakcie tego postępowania nie powinny być ujawniane przez Komisję osobom trzecim, z wyjątkiem Pracodawcy. Powyższe nie dotyczy obowiązku ujawnienia informacji na wniosek organów państwowych, a także przekazania przez Komisję informacji o wyniku postępowania jego stronom. Celem uniknięcia wątpliwości wskazuje się, że każda ze stron postępowania ma prawo wglądu tylko do tych dokumentów z postępowania, które wyraźnie zostały wskazane w niniejszej Procedurze, tj. do dokumentów, o których mowa w pkt 5.6 – w zakresie, w jakim dotyczą wyjaśnień złożonych przez tę stronę postępowania, oraz w pkt 6.3. Prawo wglądu do pełnej dokumentacji postępowania </w:t>
      </w:r>
      <w:r w:rsidRPr="003C2B62">
        <w:rPr>
          <w:rFonts w:ascii="Calibri" w:hAnsi="Calibri" w:cs="Calibri"/>
          <w:b/>
          <w:bCs/>
          <w:lang w:eastAsia="pl-PL"/>
        </w:rPr>
        <w:t>posiadają wyłącznie członkowie Komisji Wyjaśniającej oraz Pracodawca.</w:t>
      </w:r>
    </w:p>
    <w:p w14:paraId="18AF34A1" w14:textId="77777777" w:rsidR="00540E45" w:rsidRPr="003C2B62" w:rsidRDefault="00540E45" w:rsidP="00540E45">
      <w:pPr>
        <w:pStyle w:val="Akapitzlist"/>
        <w:jc w:val="both"/>
        <w:rPr>
          <w:rFonts w:ascii="Calibri" w:hAnsi="Calibri" w:cs="Calibri"/>
          <w:b/>
          <w:bCs/>
        </w:rPr>
      </w:pPr>
    </w:p>
    <w:p w14:paraId="006BFCF6" w14:textId="700A8BF3" w:rsidR="00540E45" w:rsidRPr="003C2B62" w:rsidRDefault="00540E45" w:rsidP="00540E45">
      <w:pPr>
        <w:pStyle w:val="Akapitzlist"/>
        <w:numPr>
          <w:ilvl w:val="0"/>
          <w:numId w:val="2"/>
        </w:numPr>
        <w:jc w:val="both"/>
        <w:rPr>
          <w:rFonts w:ascii="Calibri" w:hAnsi="Calibri" w:cs="Calibri"/>
          <w:b/>
          <w:bCs/>
        </w:rPr>
      </w:pPr>
      <w:r w:rsidRPr="003C2B62">
        <w:rPr>
          <w:rFonts w:ascii="Calibri" w:hAnsi="Calibri" w:cs="Calibri"/>
          <w:b/>
          <w:bCs/>
        </w:rPr>
        <w:t xml:space="preserve">Jakie są </w:t>
      </w:r>
      <w:r w:rsidRPr="003C2B62">
        <w:rPr>
          <w:rFonts w:ascii="Calibri" w:hAnsi="Calibri" w:cs="Calibri"/>
          <w:b/>
          <w:bCs/>
          <w:lang w:eastAsia="pl-PL"/>
        </w:rPr>
        <w:t xml:space="preserve">e konsekwencji wobec osób winnych </w:t>
      </w:r>
      <w:proofErr w:type="spellStart"/>
      <w:r w:rsidRPr="003C2B62">
        <w:rPr>
          <w:rFonts w:ascii="Calibri" w:hAnsi="Calibri" w:cs="Calibri"/>
          <w:b/>
          <w:bCs/>
          <w:lang w:eastAsia="pl-PL"/>
        </w:rPr>
        <w:t>mobbingu</w:t>
      </w:r>
      <w:proofErr w:type="spellEnd"/>
      <w:r w:rsidRPr="003C2B62">
        <w:rPr>
          <w:rFonts w:ascii="Calibri" w:hAnsi="Calibri" w:cs="Calibri"/>
          <w:b/>
          <w:bCs/>
          <w:lang w:eastAsia="pl-PL"/>
        </w:rPr>
        <w:t xml:space="preserve">/nierównego  traktowania/innych niepożądanych </w:t>
      </w:r>
      <w:proofErr w:type="spellStart"/>
      <w:r w:rsidRPr="003C2B62">
        <w:rPr>
          <w:rFonts w:ascii="Calibri" w:hAnsi="Calibri" w:cs="Calibri"/>
          <w:b/>
          <w:bCs/>
          <w:lang w:eastAsia="pl-PL"/>
        </w:rPr>
        <w:t>zachowań</w:t>
      </w:r>
      <w:proofErr w:type="spellEnd"/>
    </w:p>
    <w:p w14:paraId="3607C3F8" w14:textId="77777777" w:rsidR="00540E45" w:rsidRPr="003C2B62" w:rsidRDefault="00540E45" w:rsidP="00540E45">
      <w:pPr>
        <w:pStyle w:val="Akapitzlist"/>
        <w:widowControl w:val="0"/>
        <w:numPr>
          <w:ilvl w:val="0"/>
          <w:numId w:val="7"/>
        </w:numPr>
        <w:suppressAutoHyphens/>
        <w:spacing w:after="0" w:line="276" w:lineRule="auto"/>
        <w:jc w:val="both"/>
        <w:rPr>
          <w:rFonts w:ascii="Calibri" w:hAnsi="Calibri" w:cs="Calibri"/>
          <w:lang w:eastAsia="pl-PL"/>
        </w:rPr>
      </w:pPr>
      <w:r w:rsidRPr="003C2B62">
        <w:rPr>
          <w:rFonts w:ascii="Calibri" w:hAnsi="Calibri" w:cs="Calibri"/>
          <w:lang w:eastAsia="pl-PL"/>
        </w:rPr>
        <w:t xml:space="preserve">W przypadku ustalenia dopuszczenia się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nierównego traktowania albo innych niepożądanych </w:t>
      </w:r>
      <w:proofErr w:type="spellStart"/>
      <w:r w:rsidRPr="003C2B62">
        <w:rPr>
          <w:rFonts w:ascii="Calibri" w:hAnsi="Calibri" w:cs="Calibri"/>
          <w:lang w:eastAsia="pl-PL"/>
        </w:rPr>
        <w:t>zachowań</w:t>
      </w:r>
      <w:proofErr w:type="spellEnd"/>
      <w:r w:rsidRPr="003C2B62">
        <w:rPr>
          <w:rFonts w:ascii="Calibri" w:hAnsi="Calibri" w:cs="Calibri"/>
          <w:lang w:eastAsia="pl-PL"/>
        </w:rPr>
        <w:t xml:space="preserve">, w tym zmierzających do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lub nierównego traktowania, w zależności od okoliczności, podjętych ustaleń i skali zjawiska Pracodawca podejmuje decyzję w przedmiocie:</w:t>
      </w:r>
    </w:p>
    <w:p w14:paraId="62F5D4A3" w14:textId="33B37728" w:rsidR="00540E45" w:rsidRPr="003C2B62" w:rsidRDefault="00540E45" w:rsidP="00540E45">
      <w:pPr>
        <w:pStyle w:val="Akapitzlist"/>
        <w:widowControl w:val="0"/>
        <w:numPr>
          <w:ilvl w:val="1"/>
          <w:numId w:val="7"/>
        </w:numPr>
        <w:suppressAutoHyphens/>
        <w:spacing w:after="0" w:line="276" w:lineRule="auto"/>
        <w:jc w:val="both"/>
        <w:rPr>
          <w:rFonts w:ascii="Calibri" w:hAnsi="Calibri" w:cs="Calibri"/>
          <w:lang w:eastAsia="pl-PL"/>
        </w:rPr>
      </w:pPr>
      <w:r w:rsidRPr="003C2B62">
        <w:rPr>
          <w:rFonts w:ascii="Calibri" w:hAnsi="Calibri" w:cs="Calibri"/>
          <w:lang w:eastAsia="pl-PL"/>
        </w:rPr>
        <w:t>ukarania sprawcy karą porządkową (upomnienie, nagana);</w:t>
      </w:r>
    </w:p>
    <w:p w14:paraId="0BEB5F5D" w14:textId="26B06506" w:rsidR="00540E45" w:rsidRPr="003C2B62" w:rsidRDefault="00540E45" w:rsidP="00540E45">
      <w:pPr>
        <w:pStyle w:val="Akapitzlist"/>
        <w:widowControl w:val="0"/>
        <w:numPr>
          <w:ilvl w:val="1"/>
          <w:numId w:val="7"/>
        </w:numPr>
        <w:suppressAutoHyphens/>
        <w:spacing w:after="0" w:line="276" w:lineRule="auto"/>
        <w:jc w:val="both"/>
        <w:rPr>
          <w:rFonts w:ascii="Calibri" w:hAnsi="Calibri" w:cs="Calibri"/>
          <w:lang w:eastAsia="pl-PL"/>
        </w:rPr>
      </w:pPr>
      <w:r w:rsidRPr="003C2B62">
        <w:rPr>
          <w:rFonts w:ascii="Calibri" w:hAnsi="Calibri" w:cs="Calibri"/>
          <w:lang w:eastAsia="pl-PL"/>
        </w:rPr>
        <w:t>wypowiedzenia sprawcy warunków pracy i płacy;</w:t>
      </w:r>
    </w:p>
    <w:p w14:paraId="5FB626B5" w14:textId="58204F13" w:rsidR="00540E45" w:rsidRPr="003C2B62" w:rsidRDefault="00540E45" w:rsidP="00540E45">
      <w:pPr>
        <w:pStyle w:val="Akapitzlist"/>
        <w:widowControl w:val="0"/>
        <w:numPr>
          <w:ilvl w:val="1"/>
          <w:numId w:val="7"/>
        </w:numPr>
        <w:suppressAutoHyphens/>
        <w:spacing w:after="0" w:line="276" w:lineRule="auto"/>
        <w:jc w:val="both"/>
        <w:rPr>
          <w:rFonts w:ascii="Calibri" w:hAnsi="Calibri" w:cs="Calibri"/>
          <w:lang w:eastAsia="pl-PL"/>
        </w:rPr>
      </w:pPr>
      <w:r w:rsidRPr="003C2B62">
        <w:rPr>
          <w:rFonts w:ascii="Calibri" w:hAnsi="Calibri" w:cs="Calibri"/>
          <w:lang w:eastAsia="pl-PL"/>
        </w:rPr>
        <w:t>rozwiązania ze sprawcą umowy o pracę za wypowiedzeniem;</w:t>
      </w:r>
    </w:p>
    <w:p w14:paraId="69F7E93C" w14:textId="6A867912" w:rsidR="00540E45" w:rsidRPr="003C2B62" w:rsidRDefault="00540E45" w:rsidP="00540E45">
      <w:pPr>
        <w:pStyle w:val="Akapitzlist"/>
        <w:widowControl w:val="0"/>
        <w:numPr>
          <w:ilvl w:val="1"/>
          <w:numId w:val="7"/>
        </w:numPr>
        <w:suppressAutoHyphens/>
        <w:spacing w:after="0" w:line="276" w:lineRule="auto"/>
        <w:jc w:val="both"/>
        <w:rPr>
          <w:rFonts w:ascii="Calibri" w:hAnsi="Calibri" w:cs="Calibri"/>
          <w:lang w:eastAsia="pl-PL"/>
        </w:rPr>
      </w:pPr>
      <w:r w:rsidRPr="003C2B62">
        <w:rPr>
          <w:rFonts w:ascii="Calibri" w:hAnsi="Calibri" w:cs="Calibri"/>
          <w:lang w:eastAsia="pl-PL"/>
        </w:rPr>
        <w:t>rozwiązania ze sprawcą umowy o pracę bez zachowania okresu wypowiedzenia, na podstawie art. 52 § 1 pkt 1 Kodeksu pracy;</w:t>
      </w:r>
    </w:p>
    <w:p w14:paraId="66BB89D2" w14:textId="43DF9A54" w:rsidR="00540E45" w:rsidRPr="003C2B62" w:rsidRDefault="00540E45" w:rsidP="00540E45">
      <w:pPr>
        <w:pStyle w:val="Akapitzlist"/>
        <w:widowControl w:val="0"/>
        <w:numPr>
          <w:ilvl w:val="1"/>
          <w:numId w:val="7"/>
        </w:numPr>
        <w:suppressAutoHyphens/>
        <w:spacing w:after="0" w:line="276" w:lineRule="auto"/>
        <w:jc w:val="both"/>
        <w:rPr>
          <w:rFonts w:ascii="Calibri" w:hAnsi="Calibri" w:cs="Calibri"/>
          <w:lang w:eastAsia="pl-PL"/>
        </w:rPr>
      </w:pPr>
      <w:r w:rsidRPr="003C2B62">
        <w:rPr>
          <w:rFonts w:ascii="Calibri" w:hAnsi="Calibri" w:cs="Calibri"/>
          <w:lang w:eastAsia="pl-PL"/>
        </w:rPr>
        <w:t xml:space="preserve">przeniesienia poszkodowanego Pracownika (na jego wniosek lub za jego zgodą) na stanowisko, na którym możliwe będzie pełne wykorzystanie jego umiejętności (jest to szczególnie ważne, jeśli Pracodawca nie rozwiązał umowy o pracę ze sprawcą </w:t>
      </w:r>
      <w:proofErr w:type="spellStart"/>
      <w:r w:rsidRPr="003C2B62">
        <w:rPr>
          <w:rFonts w:ascii="Calibri" w:hAnsi="Calibri" w:cs="Calibri"/>
          <w:lang w:eastAsia="pl-PL"/>
        </w:rPr>
        <w:t>mobbingu</w:t>
      </w:r>
      <w:proofErr w:type="spellEnd"/>
      <w:r w:rsidRPr="003C2B62">
        <w:rPr>
          <w:rFonts w:ascii="Calibri" w:hAnsi="Calibri" w:cs="Calibri"/>
          <w:lang w:eastAsia="pl-PL"/>
        </w:rPr>
        <w:t xml:space="preserve">, nierównego traktowania lub innych </w:t>
      </w:r>
      <w:proofErr w:type="spellStart"/>
      <w:r w:rsidRPr="003C2B62">
        <w:rPr>
          <w:rFonts w:ascii="Calibri" w:hAnsi="Calibri" w:cs="Calibri"/>
          <w:lang w:eastAsia="pl-PL"/>
        </w:rPr>
        <w:t>zachowań</w:t>
      </w:r>
      <w:proofErr w:type="spellEnd"/>
      <w:r w:rsidRPr="003C2B62">
        <w:rPr>
          <w:rFonts w:ascii="Calibri" w:hAnsi="Calibri" w:cs="Calibri"/>
          <w:lang w:eastAsia="pl-PL"/>
        </w:rPr>
        <w:t xml:space="preserve"> niepożądanych);</w:t>
      </w:r>
    </w:p>
    <w:p w14:paraId="43A33420" w14:textId="74306CD7" w:rsidR="00540E45" w:rsidRPr="003C2B62" w:rsidRDefault="00540E45" w:rsidP="00540E45">
      <w:pPr>
        <w:pStyle w:val="Akapitzlist"/>
        <w:widowControl w:val="0"/>
        <w:numPr>
          <w:ilvl w:val="1"/>
          <w:numId w:val="7"/>
        </w:numPr>
        <w:suppressAutoHyphens/>
        <w:spacing w:after="0" w:line="276" w:lineRule="auto"/>
        <w:jc w:val="both"/>
        <w:rPr>
          <w:rFonts w:ascii="Calibri" w:hAnsi="Calibri" w:cs="Calibri"/>
          <w:lang w:eastAsia="pl-PL"/>
        </w:rPr>
      </w:pPr>
      <w:r w:rsidRPr="003C2B62">
        <w:rPr>
          <w:rFonts w:ascii="Calibri" w:hAnsi="Calibri" w:cs="Calibri"/>
          <w:lang w:eastAsia="pl-PL"/>
        </w:rPr>
        <w:t>podjęcia innych, adekwatnych do zaistniałej sytuacji, działań (np. pouczenia pracowników, szkolenie pracowników, mediacje).</w:t>
      </w:r>
    </w:p>
    <w:p w14:paraId="67138C9C" w14:textId="790A8B35" w:rsidR="00540E45" w:rsidRPr="003C2B62" w:rsidRDefault="00540E45" w:rsidP="00540E45">
      <w:pPr>
        <w:pStyle w:val="Akapitzlist"/>
        <w:widowControl w:val="0"/>
        <w:numPr>
          <w:ilvl w:val="0"/>
          <w:numId w:val="7"/>
        </w:numPr>
        <w:suppressAutoHyphens/>
        <w:spacing w:after="0" w:line="276" w:lineRule="auto"/>
        <w:jc w:val="both"/>
        <w:rPr>
          <w:rFonts w:ascii="Calibri" w:hAnsi="Calibri" w:cs="Calibri"/>
          <w:lang w:eastAsia="pl-PL"/>
        </w:rPr>
      </w:pPr>
      <w:r w:rsidRPr="003C2B62">
        <w:rPr>
          <w:rFonts w:ascii="Calibri" w:hAnsi="Calibri" w:cs="Calibri"/>
          <w:lang w:eastAsia="pl-PL"/>
        </w:rPr>
        <w:lastRenderedPageBreak/>
        <w:t>W miarę możliwości Pracodawca może przenieść poszkodowanego Pracownika, na jego wniosek lub za jego zgodą, na inne stanowisko pracy także w czasie prowadzenia postępowania wyjaśniającego.</w:t>
      </w:r>
    </w:p>
    <w:p w14:paraId="575A15EB" w14:textId="77777777" w:rsidR="00540E45" w:rsidRPr="003C2B62" w:rsidRDefault="00540E45" w:rsidP="00540E45">
      <w:pPr>
        <w:pStyle w:val="Akapitzlist"/>
        <w:jc w:val="both"/>
        <w:rPr>
          <w:rFonts w:ascii="Calibri" w:hAnsi="Calibri" w:cs="Calibri"/>
        </w:rPr>
      </w:pPr>
    </w:p>
    <w:p w14:paraId="78168CFF" w14:textId="13E3F344" w:rsidR="00540E45" w:rsidRPr="003C2B62" w:rsidRDefault="00540E45" w:rsidP="00540E45">
      <w:pPr>
        <w:pStyle w:val="Akapitzlist"/>
        <w:numPr>
          <w:ilvl w:val="0"/>
          <w:numId w:val="2"/>
        </w:numPr>
        <w:jc w:val="both"/>
        <w:rPr>
          <w:rFonts w:ascii="Calibri" w:hAnsi="Calibri" w:cs="Calibri"/>
          <w:b/>
          <w:bCs/>
        </w:rPr>
      </w:pPr>
      <w:r w:rsidRPr="003C2B62">
        <w:rPr>
          <w:rFonts w:ascii="Calibri" w:hAnsi="Calibri" w:cs="Calibri"/>
          <w:b/>
          <w:bCs/>
        </w:rPr>
        <w:t>Czy zgłoszenie może dotyczyć kadry kierowniczej i zarządzającej?</w:t>
      </w:r>
    </w:p>
    <w:p w14:paraId="243E2A61" w14:textId="59AF1BAA" w:rsidR="00540E45" w:rsidRDefault="00540E45" w:rsidP="00540E45">
      <w:pPr>
        <w:pStyle w:val="Akapitzlist"/>
        <w:jc w:val="both"/>
        <w:rPr>
          <w:rFonts w:ascii="Calibri" w:hAnsi="Calibri" w:cs="Calibri"/>
          <w:lang w:eastAsia="pl-PL"/>
        </w:rPr>
      </w:pPr>
      <w:r w:rsidRPr="003C2B62">
        <w:rPr>
          <w:rFonts w:ascii="Calibri" w:hAnsi="Calibri" w:cs="Calibri"/>
          <w:b/>
          <w:bCs/>
        </w:rPr>
        <w:t xml:space="preserve">Tak. </w:t>
      </w:r>
      <w:r w:rsidRPr="003C2B62">
        <w:rPr>
          <w:rFonts w:ascii="Calibri" w:hAnsi="Calibri" w:cs="Calibri"/>
          <w:lang w:eastAsia="pl-PL"/>
        </w:rPr>
        <w:t xml:space="preserve">Zawiadomienie dotyczące kierownika jednostki organizacyjnej lub jego zastępcy, niewymagające uzupełnienia braków formalnych lub takie, którego braki zostały </w:t>
      </w:r>
      <w:r w:rsidRPr="003C2B62">
        <w:rPr>
          <w:rFonts w:ascii="Calibri" w:hAnsi="Calibri" w:cs="Calibri"/>
          <w:lang w:eastAsia="pl-PL"/>
        </w:rPr>
        <w:br/>
        <w:t>uzupełnione, przekazywane jest ministrowi właściwemu do spraw kultury i ochrony dziedzictwa narodowego</w:t>
      </w:r>
    </w:p>
    <w:p w14:paraId="4FAEF9C1" w14:textId="77777777" w:rsidR="007841F5" w:rsidRDefault="007841F5" w:rsidP="00540E45">
      <w:pPr>
        <w:pStyle w:val="Akapitzlist"/>
        <w:jc w:val="both"/>
        <w:rPr>
          <w:rFonts w:ascii="Calibri" w:hAnsi="Calibri" w:cs="Calibri"/>
        </w:rPr>
      </w:pPr>
    </w:p>
    <w:p w14:paraId="306E045A" w14:textId="12B9CA86" w:rsidR="007841F5" w:rsidRDefault="007841F5" w:rsidP="007841F5">
      <w:pPr>
        <w:pStyle w:val="Akapitzlist"/>
        <w:numPr>
          <w:ilvl w:val="0"/>
          <w:numId w:val="2"/>
        </w:numPr>
        <w:jc w:val="both"/>
        <w:rPr>
          <w:rFonts w:ascii="Calibri" w:hAnsi="Calibri" w:cs="Calibri"/>
          <w:b/>
          <w:bCs/>
        </w:rPr>
      </w:pPr>
      <w:r w:rsidRPr="007841F5">
        <w:rPr>
          <w:rFonts w:ascii="Calibri" w:hAnsi="Calibri" w:cs="Calibri"/>
          <w:b/>
          <w:bCs/>
        </w:rPr>
        <w:t>Do kogo mogę się zwrócić, aby uzyskać dodatkowe pytania?</w:t>
      </w:r>
    </w:p>
    <w:p w14:paraId="69AF9B0D" w14:textId="14033A75" w:rsidR="007841F5" w:rsidRPr="007841F5" w:rsidRDefault="007841F5" w:rsidP="007841F5">
      <w:pPr>
        <w:pStyle w:val="Akapitzlist"/>
        <w:numPr>
          <w:ilvl w:val="0"/>
          <w:numId w:val="11"/>
        </w:numPr>
        <w:jc w:val="both"/>
        <w:rPr>
          <w:rFonts w:ascii="Calibri" w:hAnsi="Calibri" w:cs="Calibri"/>
        </w:rPr>
      </w:pPr>
      <w:r w:rsidRPr="007841F5">
        <w:rPr>
          <w:rFonts w:ascii="Calibri" w:hAnsi="Calibri" w:cs="Calibri"/>
        </w:rPr>
        <w:t>Ewa Borawska – pracownik działu kadr</w:t>
      </w:r>
    </w:p>
    <w:p w14:paraId="52BD0BA9" w14:textId="29D830F9" w:rsidR="007841F5" w:rsidRPr="007841F5" w:rsidRDefault="007841F5" w:rsidP="007841F5">
      <w:pPr>
        <w:pStyle w:val="Akapitzlist"/>
        <w:numPr>
          <w:ilvl w:val="0"/>
          <w:numId w:val="11"/>
        </w:numPr>
        <w:jc w:val="both"/>
        <w:rPr>
          <w:rFonts w:ascii="Calibri" w:hAnsi="Calibri" w:cs="Calibri"/>
        </w:rPr>
      </w:pPr>
      <w:r w:rsidRPr="007841F5">
        <w:rPr>
          <w:rFonts w:ascii="Calibri" w:hAnsi="Calibri" w:cs="Calibri"/>
        </w:rPr>
        <w:t>Paweł Gogolewski – przedstawiciel pracowników</w:t>
      </w:r>
    </w:p>
    <w:p w14:paraId="6B7B428C" w14:textId="77777777" w:rsidR="007841F5" w:rsidRPr="007841F5" w:rsidRDefault="007841F5" w:rsidP="007841F5">
      <w:pPr>
        <w:pStyle w:val="Akapitzlist"/>
        <w:jc w:val="both"/>
        <w:rPr>
          <w:rFonts w:ascii="Calibri" w:hAnsi="Calibri" w:cs="Calibri"/>
          <w:b/>
          <w:bCs/>
        </w:rPr>
      </w:pPr>
    </w:p>
    <w:sectPr w:rsidR="007841F5" w:rsidRPr="007841F5" w:rsidSect="005D4D54">
      <w:footerReference w:type="default" r:id="rId13"/>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5F530" w14:textId="77777777" w:rsidR="00B635E9" w:rsidRDefault="00B635E9" w:rsidP="00540E45">
      <w:pPr>
        <w:spacing w:after="0" w:line="240" w:lineRule="auto"/>
      </w:pPr>
      <w:r>
        <w:separator/>
      </w:r>
    </w:p>
  </w:endnote>
  <w:endnote w:type="continuationSeparator" w:id="0">
    <w:p w14:paraId="7768501E" w14:textId="77777777" w:rsidR="00B635E9" w:rsidRDefault="00B635E9" w:rsidP="0054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709664"/>
      <w:docPartObj>
        <w:docPartGallery w:val="Page Numbers (Bottom of Page)"/>
        <w:docPartUnique/>
      </w:docPartObj>
    </w:sdtPr>
    <w:sdtEndPr/>
    <w:sdtContent>
      <w:p w14:paraId="14C217B5" w14:textId="134D6E80" w:rsidR="00540E45" w:rsidRDefault="00540E45">
        <w:pPr>
          <w:pStyle w:val="Stopka"/>
          <w:jc w:val="center"/>
        </w:pPr>
        <w:r>
          <w:fldChar w:fldCharType="begin"/>
        </w:r>
        <w:r>
          <w:instrText>PAGE   \* MERGEFORMAT</w:instrText>
        </w:r>
        <w:r>
          <w:fldChar w:fldCharType="separate"/>
        </w:r>
        <w:r>
          <w:t>2</w:t>
        </w:r>
        <w:r>
          <w:fldChar w:fldCharType="end"/>
        </w:r>
      </w:p>
    </w:sdtContent>
  </w:sdt>
  <w:p w14:paraId="60AF6412" w14:textId="31A7F06C" w:rsidR="00540E45" w:rsidRPr="007841F5" w:rsidRDefault="007841F5">
    <w:pPr>
      <w:pStyle w:val="Stopka"/>
      <w:rPr>
        <w:i/>
        <w:iCs/>
        <w:sz w:val="16"/>
        <w:szCs w:val="16"/>
      </w:rPr>
    </w:pPr>
    <w:r w:rsidRPr="007841F5">
      <w:rPr>
        <w:i/>
        <w:iCs/>
        <w:sz w:val="16"/>
        <w:szCs w:val="16"/>
      </w:rPr>
      <w:t xml:space="preserve">Wyk. Ewa Borawska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A0990" w14:textId="77777777" w:rsidR="00B635E9" w:rsidRDefault="00B635E9" w:rsidP="00540E45">
      <w:pPr>
        <w:spacing w:after="0" w:line="240" w:lineRule="auto"/>
      </w:pPr>
      <w:r>
        <w:separator/>
      </w:r>
    </w:p>
  </w:footnote>
  <w:footnote w:type="continuationSeparator" w:id="0">
    <w:p w14:paraId="713EF127" w14:textId="77777777" w:rsidR="00B635E9" w:rsidRDefault="00B635E9" w:rsidP="00540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B97"/>
    <w:multiLevelType w:val="hybridMultilevel"/>
    <w:tmpl w:val="F3161862"/>
    <w:lvl w:ilvl="0" w:tplc="BBF0A02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A01F39"/>
    <w:multiLevelType w:val="hybridMultilevel"/>
    <w:tmpl w:val="BF1E6A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6E5452"/>
    <w:multiLevelType w:val="hybridMultilevel"/>
    <w:tmpl w:val="B442BB54"/>
    <w:lvl w:ilvl="0" w:tplc="04150011">
      <w:start w:val="1"/>
      <w:numFmt w:val="decimal"/>
      <w:lvlText w:val="%1)"/>
      <w:lvlJc w:val="left"/>
      <w:pPr>
        <w:ind w:left="720" w:hanging="360"/>
      </w:pPr>
    </w:lvl>
    <w:lvl w:ilvl="1" w:tplc="FA48473C">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19643C"/>
    <w:multiLevelType w:val="hybridMultilevel"/>
    <w:tmpl w:val="7B42FBBA"/>
    <w:lvl w:ilvl="0" w:tplc="BBF0A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31378D"/>
    <w:multiLevelType w:val="hybridMultilevel"/>
    <w:tmpl w:val="C0B0CE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401D3E"/>
    <w:multiLevelType w:val="hybridMultilevel"/>
    <w:tmpl w:val="20E6901E"/>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3ED21B5"/>
    <w:multiLevelType w:val="hybridMultilevel"/>
    <w:tmpl w:val="A89A9F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8361B5"/>
    <w:multiLevelType w:val="hybridMultilevel"/>
    <w:tmpl w:val="441C39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3F74EF7"/>
    <w:multiLevelType w:val="hybridMultilevel"/>
    <w:tmpl w:val="3C82A28A"/>
    <w:lvl w:ilvl="0" w:tplc="BBF0A028">
      <w:start w:val="1"/>
      <w:numFmt w:val="decimal"/>
      <w:lvlText w:val="%1."/>
      <w:lvlJc w:val="left"/>
      <w:pPr>
        <w:ind w:left="720" w:hanging="360"/>
      </w:pPr>
      <w:rPr>
        <w:rFonts w:hint="default"/>
        <w:b w:val="0"/>
      </w:rPr>
    </w:lvl>
    <w:lvl w:ilvl="1" w:tplc="922646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615A96"/>
    <w:multiLevelType w:val="hybridMultilevel"/>
    <w:tmpl w:val="F982A1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6A2D0F0A"/>
    <w:multiLevelType w:val="hybridMultilevel"/>
    <w:tmpl w:val="320095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67558454">
    <w:abstractNumId w:val="10"/>
  </w:num>
  <w:num w:numId="2" w16cid:durableId="1413699565">
    <w:abstractNumId w:val="8"/>
  </w:num>
  <w:num w:numId="3" w16cid:durableId="2037922125">
    <w:abstractNumId w:val="0"/>
  </w:num>
  <w:num w:numId="4" w16cid:durableId="934556876">
    <w:abstractNumId w:val="6"/>
  </w:num>
  <w:num w:numId="5" w16cid:durableId="1134251715">
    <w:abstractNumId w:val="9"/>
  </w:num>
  <w:num w:numId="6" w16cid:durableId="201720261">
    <w:abstractNumId w:val="3"/>
  </w:num>
  <w:num w:numId="7" w16cid:durableId="2005472020">
    <w:abstractNumId w:val="2"/>
  </w:num>
  <w:num w:numId="8" w16cid:durableId="460609619">
    <w:abstractNumId w:val="4"/>
  </w:num>
  <w:num w:numId="9" w16cid:durableId="1780485110">
    <w:abstractNumId w:val="1"/>
  </w:num>
  <w:num w:numId="10" w16cid:durableId="731582002">
    <w:abstractNumId w:val="7"/>
  </w:num>
  <w:num w:numId="11" w16cid:durableId="2017728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54"/>
    <w:rsid w:val="0012646D"/>
    <w:rsid w:val="002D270D"/>
    <w:rsid w:val="003C2B62"/>
    <w:rsid w:val="00540E45"/>
    <w:rsid w:val="005D4D54"/>
    <w:rsid w:val="00626FA4"/>
    <w:rsid w:val="00694D64"/>
    <w:rsid w:val="007841F5"/>
    <w:rsid w:val="008A6288"/>
    <w:rsid w:val="009525AD"/>
    <w:rsid w:val="00A266AD"/>
    <w:rsid w:val="00B05D41"/>
    <w:rsid w:val="00B635E9"/>
    <w:rsid w:val="00E41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4F8D"/>
  <w15:chartTrackingRefBased/>
  <w15:docId w15:val="{1F4E2E72-2CC9-4800-B3E3-6D7A077D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D54"/>
    <w:rPr>
      <w:rFonts w:eastAsia="Times New Roman" w:cs="Times New Roman"/>
      <w:kern w:val="0"/>
      <w14:ligatures w14:val="none"/>
    </w:rPr>
  </w:style>
  <w:style w:type="paragraph" w:styleId="Nagwek1">
    <w:name w:val="heading 1"/>
    <w:basedOn w:val="Normalny"/>
    <w:next w:val="Normalny"/>
    <w:link w:val="Nagwek1Znak"/>
    <w:uiPriority w:val="9"/>
    <w:qFormat/>
    <w:rsid w:val="005D4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D4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D4D5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D4D5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D4D5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D4D5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D4D5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D4D5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D4D5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D4D5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D4D5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D4D5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D4D5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D4D5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D4D5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D4D5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D4D5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D4D54"/>
    <w:rPr>
      <w:rFonts w:eastAsiaTheme="majorEastAsia" w:cstheme="majorBidi"/>
      <w:color w:val="272727" w:themeColor="text1" w:themeTint="D8"/>
    </w:rPr>
  </w:style>
  <w:style w:type="paragraph" w:styleId="Tytu">
    <w:name w:val="Title"/>
    <w:basedOn w:val="Normalny"/>
    <w:next w:val="Normalny"/>
    <w:link w:val="TytuZnak"/>
    <w:uiPriority w:val="10"/>
    <w:qFormat/>
    <w:rsid w:val="005D4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D4D5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D4D5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D4D5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D4D54"/>
    <w:pPr>
      <w:spacing w:before="160"/>
      <w:jc w:val="center"/>
    </w:pPr>
    <w:rPr>
      <w:i/>
      <w:iCs/>
      <w:color w:val="404040" w:themeColor="text1" w:themeTint="BF"/>
    </w:rPr>
  </w:style>
  <w:style w:type="character" w:customStyle="1" w:styleId="CytatZnak">
    <w:name w:val="Cytat Znak"/>
    <w:basedOn w:val="Domylnaczcionkaakapitu"/>
    <w:link w:val="Cytat"/>
    <w:uiPriority w:val="29"/>
    <w:rsid w:val="005D4D54"/>
    <w:rPr>
      <w:i/>
      <w:iCs/>
      <w:color w:val="404040" w:themeColor="text1" w:themeTint="BF"/>
    </w:rPr>
  </w:style>
  <w:style w:type="paragraph" w:styleId="Akapitzlist">
    <w:name w:val="List Paragraph"/>
    <w:basedOn w:val="Normalny"/>
    <w:uiPriority w:val="34"/>
    <w:qFormat/>
    <w:rsid w:val="005D4D54"/>
    <w:pPr>
      <w:ind w:left="720"/>
      <w:contextualSpacing/>
    </w:pPr>
  </w:style>
  <w:style w:type="character" w:styleId="Wyrnienieintensywne">
    <w:name w:val="Intense Emphasis"/>
    <w:basedOn w:val="Domylnaczcionkaakapitu"/>
    <w:uiPriority w:val="21"/>
    <w:qFormat/>
    <w:rsid w:val="005D4D54"/>
    <w:rPr>
      <w:i/>
      <w:iCs/>
      <w:color w:val="0F4761" w:themeColor="accent1" w:themeShade="BF"/>
    </w:rPr>
  </w:style>
  <w:style w:type="paragraph" w:styleId="Cytatintensywny">
    <w:name w:val="Intense Quote"/>
    <w:basedOn w:val="Normalny"/>
    <w:next w:val="Normalny"/>
    <w:link w:val="CytatintensywnyZnak"/>
    <w:uiPriority w:val="30"/>
    <w:qFormat/>
    <w:rsid w:val="005D4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D4D54"/>
    <w:rPr>
      <w:i/>
      <w:iCs/>
      <w:color w:val="0F4761" w:themeColor="accent1" w:themeShade="BF"/>
    </w:rPr>
  </w:style>
  <w:style w:type="character" w:styleId="Odwoanieintensywne">
    <w:name w:val="Intense Reference"/>
    <w:basedOn w:val="Domylnaczcionkaakapitu"/>
    <w:uiPriority w:val="32"/>
    <w:qFormat/>
    <w:rsid w:val="005D4D54"/>
    <w:rPr>
      <w:b/>
      <w:bCs/>
      <w:smallCaps/>
      <w:color w:val="0F4761" w:themeColor="accent1" w:themeShade="BF"/>
      <w:spacing w:val="5"/>
    </w:rPr>
  </w:style>
  <w:style w:type="table" w:styleId="Tabela-Siatka">
    <w:name w:val="Table Grid"/>
    <w:basedOn w:val="Standardowy"/>
    <w:uiPriority w:val="39"/>
    <w:rsid w:val="005D4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D4D54"/>
    <w:rPr>
      <w:color w:val="467886" w:themeColor="hyperlink"/>
      <w:u w:val="single"/>
    </w:rPr>
  </w:style>
  <w:style w:type="character" w:styleId="Nierozpoznanawzmianka">
    <w:name w:val="Unresolved Mention"/>
    <w:basedOn w:val="Domylnaczcionkaakapitu"/>
    <w:uiPriority w:val="99"/>
    <w:semiHidden/>
    <w:unhideWhenUsed/>
    <w:rsid w:val="005D4D54"/>
    <w:rPr>
      <w:color w:val="605E5C"/>
      <w:shd w:val="clear" w:color="auto" w:fill="E1DFDD"/>
    </w:rPr>
  </w:style>
  <w:style w:type="paragraph" w:styleId="Nagwek">
    <w:name w:val="header"/>
    <w:basedOn w:val="Normalny"/>
    <w:link w:val="NagwekZnak"/>
    <w:uiPriority w:val="99"/>
    <w:unhideWhenUsed/>
    <w:rsid w:val="00540E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0E45"/>
    <w:rPr>
      <w:rFonts w:eastAsia="Times New Roman" w:cs="Times New Roman"/>
      <w:kern w:val="0"/>
      <w14:ligatures w14:val="none"/>
    </w:rPr>
  </w:style>
  <w:style w:type="paragraph" w:styleId="Stopka">
    <w:name w:val="footer"/>
    <w:basedOn w:val="Normalny"/>
    <w:link w:val="StopkaZnak"/>
    <w:uiPriority w:val="99"/>
    <w:unhideWhenUsed/>
    <w:rsid w:val="00540E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0E45"/>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borawska@nmt.waw.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borawska@nmt.waw.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29C78F5A2EBD344967E3FCB928C53C5" ma:contentTypeVersion="14" ma:contentTypeDescription="Utwórz nowy dokument." ma:contentTypeScope="" ma:versionID="922e70b2117b2440f5e56f8a55990a51">
  <xsd:schema xmlns:xsd="http://www.w3.org/2001/XMLSchema" xmlns:xs="http://www.w3.org/2001/XMLSchema" xmlns:p="http://schemas.microsoft.com/office/2006/metadata/properties" xmlns:ns3="0a860020-da14-4873-9d07-55d4b9a78d10" xmlns:ns4="d51f713a-c046-4086-8e52-c7731815d4d6" targetNamespace="http://schemas.microsoft.com/office/2006/metadata/properties" ma:root="true" ma:fieldsID="5b665ebb34625a32a9c624ab259f7535" ns3:_="" ns4:_="">
    <xsd:import namespace="0a860020-da14-4873-9d07-55d4b9a78d10"/>
    <xsd:import namespace="d51f713a-c046-4086-8e52-c7731815d4d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60020-da14-4873-9d07-55d4b9a78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f713a-c046-4086-8e52-c7731815d4d6"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a860020-da14-4873-9d07-55d4b9a78d10" xsi:nil="true"/>
  </documentManagement>
</p:properties>
</file>

<file path=customXml/itemProps1.xml><?xml version="1.0" encoding="utf-8"?>
<ds:datastoreItem xmlns:ds="http://schemas.openxmlformats.org/officeDocument/2006/customXml" ds:itemID="{268602AE-6EC3-46E7-898A-0394B322B17A}">
  <ds:schemaRefs>
    <ds:schemaRef ds:uri="http://schemas.openxmlformats.org/officeDocument/2006/bibliography"/>
  </ds:schemaRefs>
</ds:datastoreItem>
</file>

<file path=customXml/itemProps2.xml><?xml version="1.0" encoding="utf-8"?>
<ds:datastoreItem xmlns:ds="http://schemas.openxmlformats.org/officeDocument/2006/customXml" ds:itemID="{690C10A5-80A5-4517-9CFA-3BDE22E8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60020-da14-4873-9d07-55d4b9a78d10"/>
    <ds:schemaRef ds:uri="d51f713a-c046-4086-8e52-c7731815d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D4FB2-568F-47B8-9EFF-DCDEBFD2D937}">
  <ds:schemaRefs>
    <ds:schemaRef ds:uri="http://schemas.microsoft.com/sharepoint/v3/contenttype/forms"/>
  </ds:schemaRefs>
</ds:datastoreItem>
</file>

<file path=customXml/itemProps4.xml><?xml version="1.0" encoding="utf-8"?>
<ds:datastoreItem xmlns:ds="http://schemas.openxmlformats.org/officeDocument/2006/customXml" ds:itemID="{CB778CE0-41E9-4EA1-A972-93831A4A99DE}">
  <ds:schemaRefs>
    <ds:schemaRef ds:uri="http://purl.org/dc/elements/1.1/"/>
    <ds:schemaRef ds:uri="http://schemas.microsoft.com/office/2006/metadata/properties"/>
    <ds:schemaRef ds:uri="d51f713a-c046-4086-8e52-c7731815d4d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860020-da14-4873-9d07-55d4b9a78d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9525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Borawska Ewa</dc:creator>
  <cp:keywords/>
  <dc:description/>
  <cp:lastModifiedBy>Borawska Ewa</cp:lastModifiedBy>
  <cp:revision>2</cp:revision>
  <dcterms:created xsi:type="dcterms:W3CDTF">2025-01-23T12:30:00Z</dcterms:created>
  <dcterms:modified xsi:type="dcterms:W3CDTF">2025-01-23T12:30:00Z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0x010100229C78F5A2EBD344967E3FCB928C53C5</vt:lpwstr>
  </property>
</Properties>
</file>